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D3B6" w14:textId="11DCF450" w:rsidR="004117F0" w:rsidRPr="004117F0" w:rsidRDefault="004117F0" w:rsidP="004117F0">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E96D9C">
        <w:rPr>
          <w:rFonts w:ascii="Arial" w:hAnsi="Arial" w:cs="Arial"/>
          <w:b/>
          <w:sz w:val="24"/>
          <w:lang w:eastAsia="en-US"/>
        </w:rPr>
        <w:t>3GPP TSG-RAN WG</w:t>
      </w:r>
      <w:r w:rsidR="00E96D9C">
        <w:rPr>
          <w:rFonts w:ascii="Arial" w:hAnsi="Arial" w:cs="Arial"/>
          <w:b/>
          <w:sz w:val="24"/>
          <w:lang w:eastAsia="en-US"/>
        </w:rPr>
        <w:t>3</w:t>
      </w:r>
      <w:r w:rsidRPr="00E96D9C">
        <w:rPr>
          <w:rFonts w:ascii="Arial" w:hAnsi="Arial" w:cs="Arial"/>
          <w:b/>
          <w:sz w:val="24"/>
          <w:lang w:eastAsia="en-US"/>
        </w:rPr>
        <w:t xml:space="preserve"> #12</w:t>
      </w:r>
      <w:r w:rsidR="00E96D9C">
        <w:rPr>
          <w:rFonts w:ascii="Arial" w:hAnsi="Arial" w:cs="Arial"/>
          <w:b/>
          <w:sz w:val="24"/>
          <w:lang w:eastAsia="en-US"/>
        </w:rPr>
        <w:t>3</w:t>
      </w:r>
      <w:r w:rsidR="00B61E10">
        <w:rPr>
          <w:rFonts w:ascii="Arial" w:hAnsi="Arial" w:cs="Arial"/>
          <w:b/>
          <w:sz w:val="24"/>
          <w:lang w:eastAsia="en-US"/>
        </w:rPr>
        <w:t>-</w:t>
      </w:r>
      <w:r w:rsidRPr="00E96D9C">
        <w:rPr>
          <w:rFonts w:ascii="Arial" w:hAnsi="Arial" w:cs="Arial"/>
          <w:b/>
          <w:sz w:val="24"/>
          <w:lang w:eastAsia="en-US"/>
        </w:rPr>
        <w:t>bis</w:t>
      </w:r>
      <w:r w:rsidRPr="004117F0">
        <w:rPr>
          <w:rFonts w:ascii="Arial" w:hAnsi="Arial" w:cs="Arial"/>
          <w:b/>
          <w:sz w:val="24"/>
          <w:lang w:eastAsia="en-US"/>
        </w:rPr>
        <w:tab/>
      </w:r>
      <w:bookmarkEnd w:id="1"/>
      <w:r w:rsidR="00B61E10">
        <w:rPr>
          <w:rFonts w:ascii="Arial" w:hAnsi="Arial" w:cs="Arial"/>
          <w:b/>
          <w:sz w:val="24"/>
          <w:lang w:eastAsia="en-US"/>
        </w:rPr>
        <w:t>R3-24202</w:t>
      </w:r>
      <w:r w:rsidR="0063537E">
        <w:rPr>
          <w:rFonts w:ascii="Arial" w:hAnsi="Arial" w:cs="Arial"/>
          <w:b/>
          <w:sz w:val="24"/>
          <w:lang w:eastAsia="en-US"/>
        </w:rPr>
        <w:t>5</w:t>
      </w:r>
    </w:p>
    <w:p w14:paraId="569DD0C5" w14:textId="0B766A45" w:rsidR="004117F0" w:rsidRPr="004117F0" w:rsidRDefault="004117F0" w:rsidP="004117F0">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 – April 19, 2024</w:t>
      </w:r>
    </w:p>
    <w:p w14:paraId="7F5F05BB" w14:textId="77777777" w:rsidR="004117F0" w:rsidRPr="003664F9" w:rsidRDefault="004117F0" w:rsidP="004117F0">
      <w:pPr>
        <w:widowControl w:val="0"/>
        <w:tabs>
          <w:tab w:val="right" w:pos="9639"/>
        </w:tabs>
        <w:spacing w:after="0"/>
        <w:rPr>
          <w:b/>
          <w:bCs/>
          <w:sz w:val="24"/>
          <w:lang w:eastAsia="en-US"/>
        </w:rPr>
      </w:pPr>
    </w:p>
    <w:p w14:paraId="01063963" w14:textId="763F74F2" w:rsidR="00B61E10" w:rsidRPr="00FF1E0F" w:rsidRDefault="004117F0" w:rsidP="004117F0">
      <w:pPr>
        <w:pStyle w:val="3GPPHeader"/>
        <w:rPr>
          <w:sz w:val="22"/>
          <w:szCs w:val="22"/>
          <w:lang w:val="en-US"/>
        </w:rPr>
      </w:pPr>
      <w:r w:rsidRPr="00FF1E0F">
        <w:rPr>
          <w:sz w:val="22"/>
          <w:szCs w:val="22"/>
          <w:lang w:val="en-US"/>
        </w:rPr>
        <w:t>Agenda Item:</w:t>
      </w:r>
      <w:r w:rsidRPr="00FF1E0F">
        <w:rPr>
          <w:sz w:val="22"/>
          <w:szCs w:val="22"/>
          <w:lang w:val="en-US"/>
        </w:rPr>
        <w:tab/>
      </w:r>
      <w:r w:rsidR="00B61E10">
        <w:rPr>
          <w:sz w:val="22"/>
          <w:szCs w:val="22"/>
          <w:lang w:val="en-US"/>
        </w:rPr>
        <w:t>10.2</w:t>
      </w:r>
    </w:p>
    <w:bookmarkEnd w:id="2"/>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47B40CD1" w:rsidR="004117F0" w:rsidRPr="003664F9" w:rsidRDefault="004117F0" w:rsidP="004117F0">
      <w:pPr>
        <w:pStyle w:val="3GPPHeader"/>
        <w:rPr>
          <w:sz w:val="22"/>
          <w:szCs w:val="22"/>
        </w:rPr>
      </w:pPr>
      <w:r w:rsidRPr="003664F9">
        <w:rPr>
          <w:sz w:val="22"/>
          <w:szCs w:val="22"/>
        </w:rPr>
        <w:t>Title:</w:t>
      </w:r>
      <w:r w:rsidRPr="003664F9">
        <w:rPr>
          <w:sz w:val="22"/>
          <w:szCs w:val="22"/>
        </w:rPr>
        <w:tab/>
      </w:r>
      <w:r w:rsidR="0063537E" w:rsidRPr="0063537E">
        <w:rPr>
          <w:sz w:val="22"/>
          <w:szCs w:val="22"/>
        </w:rPr>
        <w:t>Other MRO enhancements</w:t>
      </w:r>
    </w:p>
    <w:p w14:paraId="67662E82" w14:textId="0B83194E"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B61E10">
        <w:rPr>
          <w:sz w:val="22"/>
          <w:szCs w:val="22"/>
        </w:rPr>
        <w:t xml:space="preserve"> and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3E6E0331" w14:textId="1EF0708A" w:rsidR="004117F0" w:rsidRDefault="007C666A" w:rsidP="00171A7D">
      <w:pPr>
        <w:rPr>
          <w:rFonts w:ascii="Arial" w:hAnsi="Arial" w:cs="Arial"/>
        </w:rPr>
      </w:pPr>
      <w:bookmarkStart w:id="17" w:name="_Ref178064866"/>
      <w:r>
        <w:rPr>
          <w:rFonts w:ascii="Arial" w:hAnsi="Arial" w:cs="Arial"/>
        </w:rPr>
        <w:t>One of the main objective</w:t>
      </w:r>
      <w:r w:rsidR="001754A5">
        <w:rPr>
          <w:rFonts w:ascii="Arial" w:hAnsi="Arial" w:cs="Arial"/>
        </w:rPr>
        <w:t>s</w:t>
      </w:r>
      <w:r>
        <w:rPr>
          <w:rFonts w:ascii="Arial" w:hAnsi="Arial" w:cs="Arial"/>
        </w:rPr>
        <w:t xml:space="preserve"> of the SONMDT Rel-19 WID [</w:t>
      </w:r>
      <w:r w:rsidR="006E7D0E">
        <w:rPr>
          <w:rFonts w:ascii="Arial" w:hAnsi="Arial" w:cs="Arial"/>
        </w:rPr>
        <w:t>1</w:t>
      </w:r>
      <w:r>
        <w:rPr>
          <w:rFonts w:ascii="Arial" w:hAnsi="Arial" w:cs="Arial"/>
        </w:rPr>
        <w:t>]</w:t>
      </w:r>
      <w:r w:rsidR="00755024">
        <w:rPr>
          <w:rFonts w:ascii="Arial" w:hAnsi="Arial" w:cs="Arial"/>
        </w:rPr>
        <w:t xml:space="preserve"> </w:t>
      </w:r>
      <w:r>
        <w:rPr>
          <w:rFonts w:ascii="Arial" w:hAnsi="Arial" w:cs="Arial"/>
        </w:rPr>
        <w:t xml:space="preserve">is to </w:t>
      </w:r>
      <w:r w:rsidR="00BE2D1D">
        <w:rPr>
          <w:rFonts w:ascii="Arial" w:hAnsi="Arial" w:cs="Arial"/>
        </w:rPr>
        <w:t xml:space="preserve">enhance the MRO features to optimize </w:t>
      </w:r>
      <w:r w:rsidR="006E7D0E">
        <w:rPr>
          <w:rFonts w:ascii="Arial" w:hAnsi="Arial" w:cs="Arial"/>
        </w:rPr>
        <w:t xml:space="preserve">the newly introduced </w:t>
      </w:r>
      <w:r w:rsidR="006E7D0E" w:rsidRPr="006E7D0E">
        <w:rPr>
          <w:rFonts w:ascii="Arial" w:hAnsi="Arial" w:cs="Arial"/>
        </w:rPr>
        <w:t>R</w:t>
      </w:r>
      <w:r w:rsidR="006E7D0E">
        <w:rPr>
          <w:rFonts w:ascii="Arial" w:hAnsi="Arial" w:cs="Arial"/>
        </w:rPr>
        <w:t>el-</w:t>
      </w:r>
      <w:r w:rsidR="006E7D0E" w:rsidRPr="006E7D0E">
        <w:rPr>
          <w:rFonts w:ascii="Arial" w:hAnsi="Arial" w:cs="Arial"/>
        </w:rPr>
        <w:t>18 mobility mechanisms</w:t>
      </w:r>
      <w:r w:rsidR="00BE2D1D">
        <w:rPr>
          <w:rFonts w:ascii="Arial" w:hAnsi="Arial" w:cs="Arial"/>
        </w:rPr>
        <w:t xml:space="preserve">. </w:t>
      </w:r>
    </w:p>
    <w:p w14:paraId="158242C7" w14:textId="1098A6FA" w:rsidR="00BE2D1D" w:rsidRPr="00B61E10" w:rsidRDefault="00BE2D1D" w:rsidP="00BE2D1D">
      <w:pPr>
        <w:spacing w:before="120" w:line="280" w:lineRule="atLeast"/>
        <w:rPr>
          <w:rFonts w:ascii="Arial" w:eastAsia="SimSun" w:hAnsi="Arial" w:cs="Arial"/>
          <w:i/>
          <w:iCs/>
        </w:rPr>
      </w:pPr>
      <w:bookmarkStart w:id="18" w:name="OLE_LINK31"/>
      <w:r w:rsidRPr="00B61E10">
        <w:rPr>
          <w:rFonts w:ascii="Arial" w:eastAsia="SimSun" w:hAnsi="Arial" w:cs="Arial"/>
          <w:i/>
          <w:iCs/>
        </w:rPr>
        <w:t>MRO enhancement for R18 mobility mechanisms, including</w:t>
      </w:r>
      <w:r w:rsidRPr="00B61E10">
        <w:rPr>
          <w:rFonts w:ascii="Arial" w:hAnsi="Arial" w:cs="Arial"/>
          <w:i/>
          <w:iCs/>
        </w:rPr>
        <w:t xml:space="preserve">, </w:t>
      </w:r>
      <w:r w:rsidRPr="00B61E10">
        <w:rPr>
          <w:rFonts w:ascii="Arial" w:eastAsia="SimSun" w:hAnsi="Arial" w:cs="Arial"/>
          <w:i/>
          <w:iCs/>
        </w:rPr>
        <w:t>Lower layer triggered mobility (LTM), CHO with candidate SCGs, subsequent CPAC [RAN3, RAN2]:</w:t>
      </w:r>
    </w:p>
    <w:p w14:paraId="4148883C" w14:textId="77777777" w:rsidR="00BE2D1D" w:rsidRPr="00B61E10" w:rsidRDefault="00BE2D1D" w:rsidP="00BA4C23">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Specification of the inter-node information exchange, including possible enhancements to interfaces [RAN3]</w:t>
      </w:r>
    </w:p>
    <w:p w14:paraId="169F4BA1" w14:textId="77777777" w:rsidR="00BE2D1D" w:rsidRPr="00B61E10" w:rsidRDefault="00BE2D1D" w:rsidP="00BA4C23">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Identify and specify necessary UE reporting to enhance the mobility parameter tuning [RAN2]</w:t>
      </w:r>
    </w:p>
    <w:bookmarkEnd w:id="18"/>
    <w:p w14:paraId="42EDB8C1" w14:textId="77777777" w:rsidR="00BE2D1D" w:rsidRDefault="00BE2D1D" w:rsidP="00171A7D">
      <w:pPr>
        <w:rPr>
          <w:rFonts w:ascii="Arial" w:hAnsi="Arial" w:cs="Arial"/>
        </w:rPr>
      </w:pPr>
    </w:p>
    <w:p w14:paraId="61500439" w14:textId="437904DE" w:rsidR="00BE2D1D" w:rsidRPr="00736B78" w:rsidRDefault="00BE2D1D" w:rsidP="00171A7D">
      <w:pPr>
        <w:rPr>
          <w:rFonts w:ascii="Arial" w:hAnsi="Arial" w:cs="Arial"/>
        </w:rPr>
      </w:pPr>
      <w:r>
        <w:rPr>
          <w:rFonts w:ascii="Arial" w:hAnsi="Arial" w:cs="Arial"/>
        </w:rPr>
        <w:t xml:space="preserve">This contribution discusses considerations regarding </w:t>
      </w:r>
      <w:r w:rsidR="006E7D0E">
        <w:rPr>
          <w:rFonts w:ascii="Arial" w:hAnsi="Arial" w:cs="Arial"/>
        </w:rPr>
        <w:t xml:space="preserve">the scope of the work in RAN2 and RAN3, as well as a new scenario for </w:t>
      </w:r>
      <w:r w:rsidR="006E7D0E" w:rsidRPr="006E7D0E">
        <w:rPr>
          <w:rFonts w:ascii="Arial" w:hAnsi="Arial" w:cs="Arial"/>
        </w:rPr>
        <w:t>MRO Enhancements for CHO with candidate SCGs</w:t>
      </w:r>
      <w:r>
        <w:rPr>
          <w:rFonts w:ascii="Arial" w:hAnsi="Arial" w:cs="Arial"/>
        </w:rPr>
        <w:t>.</w:t>
      </w:r>
    </w:p>
    <w:p w14:paraId="1D7D3D67" w14:textId="77777777" w:rsidR="004117F0" w:rsidRPr="003664F9" w:rsidRDefault="004117F0" w:rsidP="004117F0">
      <w:pPr>
        <w:pStyle w:val="Heading1"/>
      </w:pPr>
      <w:bookmarkStart w:id="19" w:name="_Ref154582601"/>
      <w:r w:rsidRPr="003664F9">
        <w:t>2</w:t>
      </w:r>
      <w:r w:rsidRPr="003664F9">
        <w:tab/>
        <w:t>Discussion</w:t>
      </w:r>
      <w:bookmarkEnd w:id="17"/>
      <w:bookmarkEnd w:id="19"/>
    </w:p>
    <w:p w14:paraId="2FE4C563" w14:textId="2321A7EE" w:rsidR="0063537E" w:rsidRDefault="0063537E" w:rsidP="0063537E">
      <w:pPr>
        <w:pStyle w:val="Heading2"/>
        <w:rPr>
          <w:lang w:val="en-US"/>
        </w:rPr>
      </w:pPr>
      <w:r>
        <w:rPr>
          <w:lang w:val="en-US"/>
        </w:rPr>
        <w:t>2.1</w:t>
      </w:r>
      <w:r>
        <w:rPr>
          <w:lang w:val="en-US"/>
        </w:rPr>
        <w:tab/>
      </w:r>
      <w:r>
        <w:rPr>
          <w:lang w:val="en-US"/>
        </w:rPr>
        <w:t>About prioritization and allocated TUs in RAN2 and RAN3</w:t>
      </w:r>
    </w:p>
    <w:p w14:paraId="597DD5E7" w14:textId="64E5F1C2" w:rsidR="00FF6A8F" w:rsidRDefault="006E7D0E" w:rsidP="00485B37">
      <w:pPr>
        <w:rPr>
          <w:rFonts w:ascii="Arial" w:hAnsi="Arial" w:cs="Arial"/>
          <w:lang w:val="en-US"/>
        </w:rPr>
      </w:pPr>
      <w:r>
        <w:rPr>
          <w:rFonts w:ascii="Arial" w:hAnsi="Arial" w:cs="Arial"/>
          <w:lang w:val="en-US"/>
        </w:rPr>
        <w:t>The scope of the new Rel-19 SON/MDT WI is as followed (see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E7D0E" w14:paraId="68670780" w14:textId="77777777" w:rsidTr="006E7D0E">
        <w:tc>
          <w:tcPr>
            <w:tcW w:w="9631" w:type="dxa"/>
            <w:shd w:val="clear" w:color="auto" w:fill="auto"/>
          </w:tcPr>
          <w:p w14:paraId="3293E36A" w14:textId="77777777" w:rsidR="006E7D0E" w:rsidRDefault="006E7D0E" w:rsidP="004A3472">
            <w:pPr>
              <w:spacing w:before="120" w:line="280" w:lineRule="atLeast"/>
              <w:rPr>
                <w:rFonts w:eastAsia="SimSun"/>
              </w:rPr>
            </w:pPr>
            <w:bookmarkStart w:id="20" w:name="OLE_LINK35"/>
            <w:r>
              <w:rPr>
                <w:rFonts w:eastAsia="SimSun"/>
              </w:rPr>
              <w:t xml:space="preserve">The objective of this work item is to specify </w:t>
            </w:r>
            <w:r>
              <w:rPr>
                <w:rFonts w:eastAsia="SimSun" w:hint="eastAsia"/>
              </w:rPr>
              <w:t xml:space="preserve">data collection enhancement in NR </w:t>
            </w:r>
            <w:r w:rsidRPr="008F3A10">
              <w:rPr>
                <w:rFonts w:eastAsia="SimSun"/>
              </w:rPr>
              <w:t xml:space="preserve">standalone and MR-DC </w:t>
            </w:r>
            <w:r>
              <w:rPr>
                <w:rFonts w:eastAsia="SimSun"/>
              </w:rPr>
              <w:t>for SON/MDT purpose</w:t>
            </w:r>
            <w:r>
              <w:rPr>
                <w:rFonts w:eastAsia="SimSun" w:hint="eastAsia"/>
              </w:rPr>
              <w:t xml:space="preserve">. </w:t>
            </w:r>
            <w:r>
              <w:rPr>
                <w:rFonts w:eastAsia="SimSun"/>
              </w:rPr>
              <w:t>The specific objectives of this work item are:</w:t>
            </w:r>
          </w:p>
          <w:p w14:paraId="6E883511" w14:textId="77777777" w:rsidR="006E7D0E" w:rsidRDefault="006E7D0E" w:rsidP="004A3472">
            <w:pPr>
              <w:spacing w:before="120" w:line="280" w:lineRule="atLeast"/>
              <w:rPr>
                <w:rFonts w:eastAsia="SimSun"/>
              </w:rPr>
            </w:pPr>
            <w:bookmarkStart w:id="21" w:name="OLE_LINK17"/>
            <w:r>
              <w:rPr>
                <w:rFonts w:eastAsia="SimSun"/>
              </w:rPr>
              <w:t>- MRO enhancement for R18 mobility mechanisms, including</w:t>
            </w:r>
            <w:r>
              <w:rPr>
                <w:rFonts w:hint="eastAsia"/>
              </w:rPr>
              <w:t xml:space="preserve">, </w:t>
            </w:r>
            <w:r>
              <w:rPr>
                <w:rFonts w:eastAsia="SimSun"/>
              </w:rPr>
              <w:t>Lower layer triggered mobility (LTM), CHO with candidate SCGs, subsequent CPAC [RAN3, RAN2]:</w:t>
            </w:r>
          </w:p>
          <w:p w14:paraId="7A68CC07" w14:textId="77777777" w:rsidR="006E7D0E" w:rsidRDefault="006E7D0E" w:rsidP="00BA4C23">
            <w:pPr>
              <w:pStyle w:val="ListParagraph"/>
              <w:widowControl w:val="0"/>
              <w:numPr>
                <w:ilvl w:val="0"/>
                <w:numId w:val="4"/>
              </w:numPr>
              <w:overflowPunct/>
              <w:autoSpaceDE/>
              <w:autoSpaceDN/>
              <w:adjustRightInd/>
              <w:spacing w:before="120" w:after="0" w:line="280" w:lineRule="atLeast"/>
              <w:jc w:val="both"/>
              <w:textAlignment w:val="auto"/>
              <w:rPr>
                <w:rFonts w:eastAsia="SimSun"/>
              </w:rPr>
            </w:pPr>
            <w:r>
              <w:rPr>
                <w:rFonts w:eastAsia="SimSun"/>
              </w:rPr>
              <w:t>Specification of the inter-node information exchange, including possible enhancements to interfaces [RAN3]</w:t>
            </w:r>
          </w:p>
          <w:p w14:paraId="21681651" w14:textId="77777777" w:rsidR="006E7D0E" w:rsidRDefault="006E7D0E" w:rsidP="00BA4C23">
            <w:pPr>
              <w:pStyle w:val="ListParagraph"/>
              <w:widowControl w:val="0"/>
              <w:numPr>
                <w:ilvl w:val="0"/>
                <w:numId w:val="4"/>
              </w:numPr>
              <w:overflowPunct/>
              <w:autoSpaceDE/>
              <w:autoSpaceDN/>
              <w:adjustRightInd/>
              <w:spacing w:before="120" w:after="0" w:line="280" w:lineRule="atLeast"/>
              <w:jc w:val="both"/>
              <w:textAlignment w:val="auto"/>
              <w:rPr>
                <w:rFonts w:eastAsia="SimSun"/>
              </w:rPr>
            </w:pPr>
            <w:r>
              <w:rPr>
                <w:rFonts w:eastAsia="SimSun" w:hint="eastAsia"/>
              </w:rPr>
              <w:t>Identify and specify necessary UE reporting to enhance the mobility parameter tuning</w:t>
            </w:r>
            <w:r>
              <w:rPr>
                <w:rFonts w:eastAsia="SimSun"/>
              </w:rPr>
              <w:t> [RAN2]</w:t>
            </w:r>
          </w:p>
          <w:p w14:paraId="312CD8F3" w14:textId="77777777" w:rsidR="006E7D0E" w:rsidRDefault="006E7D0E" w:rsidP="004A3472">
            <w:pPr>
              <w:spacing w:before="120" w:line="280" w:lineRule="atLeast"/>
              <w:rPr>
                <w:rFonts w:eastAsia="SimSun"/>
              </w:rPr>
            </w:pPr>
            <w:r>
              <w:rPr>
                <w:rFonts w:eastAsia="SimSun" w:hint="eastAsia"/>
              </w:rPr>
              <w:t>- Support of SON/MDT enhancements for [RAN3, RAN2]:</w:t>
            </w:r>
          </w:p>
          <w:p w14:paraId="208BAC9C" w14:textId="77777777" w:rsidR="006E7D0E" w:rsidRDefault="006E7D0E" w:rsidP="00BA4C23">
            <w:pPr>
              <w:pStyle w:val="ListParagraph"/>
              <w:widowControl w:val="0"/>
              <w:numPr>
                <w:ilvl w:val="0"/>
                <w:numId w:val="4"/>
              </w:numPr>
              <w:overflowPunct/>
              <w:autoSpaceDE/>
              <w:autoSpaceDN/>
              <w:adjustRightInd/>
              <w:spacing w:before="120" w:after="0" w:line="280" w:lineRule="atLeast"/>
              <w:jc w:val="both"/>
              <w:textAlignment w:val="auto"/>
              <w:rPr>
                <w:rFonts w:eastAsia="SimSun"/>
              </w:rPr>
            </w:pPr>
            <w:r>
              <w:rPr>
                <w:rFonts w:eastAsia="SimSun" w:hint="eastAsia"/>
              </w:rPr>
              <w:t>Intra-NTN mobility</w:t>
            </w:r>
          </w:p>
          <w:p w14:paraId="29699758" w14:textId="77777777" w:rsidR="006E7D0E" w:rsidRPr="00050F8A" w:rsidRDefault="006E7D0E" w:rsidP="00BA4C23">
            <w:pPr>
              <w:pStyle w:val="ListParagraph"/>
              <w:widowControl w:val="0"/>
              <w:numPr>
                <w:ilvl w:val="0"/>
                <w:numId w:val="4"/>
              </w:numPr>
              <w:overflowPunct/>
              <w:autoSpaceDE/>
              <w:autoSpaceDN/>
              <w:adjustRightInd/>
              <w:spacing w:before="120" w:after="0" w:line="280" w:lineRule="atLeast"/>
              <w:jc w:val="both"/>
              <w:textAlignment w:val="auto"/>
              <w:rPr>
                <w:rFonts w:eastAsia="SimSun"/>
              </w:rPr>
            </w:pPr>
            <w:r>
              <w:rPr>
                <w:rFonts w:eastAsia="SimSun" w:hint="eastAsia"/>
              </w:rPr>
              <w:t>Network Slicing</w:t>
            </w:r>
          </w:p>
          <w:bookmarkEnd w:id="21"/>
          <w:p w14:paraId="52DFC70F" w14:textId="77777777" w:rsidR="006E7D0E" w:rsidRDefault="006E7D0E" w:rsidP="004A3472">
            <w:pPr>
              <w:spacing w:before="120" w:line="280" w:lineRule="atLeast"/>
              <w:rPr>
                <w:rFonts w:eastAsia="SimSun"/>
              </w:rPr>
            </w:pPr>
            <w:r>
              <w:rPr>
                <w:rFonts w:eastAsia="SimSun" w:hint="eastAsia"/>
              </w:rPr>
              <w:t>- Support of the leftovers in Rel-18 SON/MDT [RAN3, RAN2]:</w:t>
            </w:r>
          </w:p>
          <w:p w14:paraId="6DE47E36" w14:textId="77777777" w:rsidR="006E7D0E" w:rsidRPr="00E76D9C" w:rsidRDefault="006E7D0E" w:rsidP="00BA4C23">
            <w:pPr>
              <w:widowControl w:val="0"/>
              <w:numPr>
                <w:ilvl w:val="0"/>
                <w:numId w:val="5"/>
              </w:numPr>
              <w:overflowPunct/>
              <w:autoSpaceDE/>
              <w:autoSpaceDN/>
              <w:adjustRightInd/>
              <w:spacing w:before="120" w:after="0" w:line="280" w:lineRule="atLeast"/>
              <w:jc w:val="both"/>
              <w:textAlignment w:val="auto"/>
              <w:rPr>
                <w:rFonts w:eastAsia="SimSun"/>
              </w:rPr>
            </w:pPr>
            <w:r w:rsidRPr="00E76D9C">
              <w:rPr>
                <w:rFonts w:eastAsia="SimSun"/>
              </w:rPr>
              <w:t>RACH optimization for SDT</w:t>
            </w:r>
          </w:p>
          <w:p w14:paraId="71CACFCE" w14:textId="77777777" w:rsidR="006E7D0E" w:rsidRPr="00E76D9C" w:rsidRDefault="006E7D0E" w:rsidP="00BA4C23">
            <w:pPr>
              <w:widowControl w:val="0"/>
              <w:numPr>
                <w:ilvl w:val="0"/>
                <w:numId w:val="5"/>
              </w:numPr>
              <w:overflowPunct/>
              <w:autoSpaceDE/>
              <w:autoSpaceDN/>
              <w:adjustRightInd/>
              <w:spacing w:before="120" w:after="0" w:line="280" w:lineRule="atLeast"/>
              <w:jc w:val="both"/>
              <w:textAlignment w:val="auto"/>
              <w:rPr>
                <w:rFonts w:eastAsia="SimSun"/>
              </w:rPr>
            </w:pPr>
            <w:r w:rsidRPr="00E76D9C">
              <w:rPr>
                <w:rFonts w:eastAsia="SimSun"/>
              </w:rPr>
              <w:t>MHI Enhancement for SCG Deactivation/Activation</w:t>
            </w:r>
          </w:p>
          <w:p w14:paraId="0C930B26" w14:textId="77777777" w:rsidR="006E7D0E" w:rsidRPr="00E76D9C" w:rsidRDefault="006E7D0E" w:rsidP="00BA4C23">
            <w:pPr>
              <w:pStyle w:val="ListParagraph"/>
              <w:widowControl w:val="0"/>
              <w:numPr>
                <w:ilvl w:val="0"/>
                <w:numId w:val="5"/>
              </w:numPr>
              <w:overflowPunct/>
              <w:autoSpaceDE/>
              <w:autoSpaceDN/>
              <w:adjustRightInd/>
              <w:spacing w:before="120" w:after="0" w:line="280" w:lineRule="atLeast"/>
              <w:jc w:val="both"/>
              <w:textAlignment w:val="auto"/>
              <w:rPr>
                <w:rFonts w:eastAsia="SimSun"/>
              </w:rPr>
            </w:pPr>
            <w:r w:rsidRPr="00E76D9C">
              <w:rPr>
                <w:rFonts w:eastAsia="SimSun"/>
              </w:rPr>
              <w:t>MRO for MR-DC SCG failure</w:t>
            </w:r>
          </w:p>
          <w:p w14:paraId="001F6748" w14:textId="77777777" w:rsidR="006E7D0E" w:rsidRDefault="006E7D0E" w:rsidP="004A3472">
            <w:pPr>
              <w:spacing w:before="120" w:line="280" w:lineRule="atLeast"/>
              <w:rPr>
                <w:rFonts w:eastAsia="SimSun"/>
              </w:rPr>
            </w:pPr>
            <w:r>
              <w:rPr>
                <w:rFonts w:eastAsia="SimSun"/>
              </w:rPr>
              <w:t>If needed, co-operate with RAN1, SA2, SA5, CT4.</w:t>
            </w:r>
          </w:p>
          <w:bookmarkEnd w:id="20"/>
          <w:p w14:paraId="4FC9EAA8" w14:textId="77777777" w:rsidR="006E7D0E" w:rsidRDefault="006E7D0E" w:rsidP="004A3472">
            <w:pPr>
              <w:spacing w:beforeLines="50" w:before="120" w:afterLines="50" w:after="120"/>
              <w:jc w:val="both"/>
              <w:rPr>
                <w:highlight w:val="yellow"/>
                <w:lang w:val="en-US" w:eastAsia="zh-CN"/>
              </w:rPr>
            </w:pPr>
            <w:r>
              <w:rPr>
                <w:lang w:val="en-US" w:eastAsia="zh-CN"/>
              </w:rPr>
              <w:lastRenderedPageBreak/>
              <w:t>N</w:t>
            </w:r>
            <w:r>
              <w:rPr>
                <w:rFonts w:hint="eastAsia"/>
                <w:lang w:val="en-US" w:eastAsia="zh-CN"/>
              </w:rPr>
              <w:t>ote 5</w:t>
            </w:r>
            <w:r>
              <w:rPr>
                <w:lang w:val="en-US" w:eastAsia="zh-CN"/>
              </w:rPr>
              <w:t xml:space="preserve">: Specification of RAN visible </w:t>
            </w:r>
            <w:proofErr w:type="spellStart"/>
            <w:r>
              <w:rPr>
                <w:lang w:val="en-US" w:eastAsia="zh-CN"/>
              </w:rPr>
              <w:t>QoE</w:t>
            </w:r>
            <w:proofErr w:type="spellEnd"/>
            <w:r>
              <w:rPr>
                <w:lang w:val="en-US" w:eastAsia="zh-CN"/>
              </w:rPr>
              <w:t xml:space="preserve"> for XR related Service types shall </w:t>
            </w:r>
            <w:proofErr w:type="gramStart"/>
            <w:r>
              <w:rPr>
                <w:lang w:val="en-US" w:eastAsia="zh-CN"/>
              </w:rPr>
              <w:t>take into account</w:t>
            </w:r>
            <w:proofErr w:type="gramEnd"/>
            <w:r>
              <w:rPr>
                <w:lang w:val="en-US" w:eastAsia="zh-CN"/>
              </w:rPr>
              <w:t xml:space="preserve"> the outcome of XR SI and XR WI if applicable</w:t>
            </w:r>
            <w:r>
              <w:rPr>
                <w:rFonts w:hint="eastAsia"/>
                <w:lang w:val="en-US" w:eastAsia="zh-CN"/>
              </w:rPr>
              <w:t>.</w:t>
            </w:r>
          </w:p>
          <w:p w14:paraId="103BFD09" w14:textId="77777777" w:rsidR="006E7D0E" w:rsidRDefault="006E7D0E" w:rsidP="004A3472">
            <w:pPr>
              <w:pStyle w:val="maintext"/>
              <w:spacing w:line="240" w:lineRule="auto"/>
              <w:ind w:firstLineChars="0" w:firstLine="0"/>
              <w:rPr>
                <w:rFonts w:eastAsia="Times New Roman" w:cs="Times New Roman"/>
                <w:sz w:val="18"/>
                <w:szCs w:val="18"/>
                <w:lang w:eastAsia="en-US"/>
              </w:rPr>
            </w:pPr>
          </w:p>
        </w:tc>
      </w:tr>
    </w:tbl>
    <w:p w14:paraId="5397B368" w14:textId="77777777" w:rsidR="006E7D0E" w:rsidRDefault="006E7D0E" w:rsidP="006E7D0E">
      <w:pPr>
        <w:spacing w:after="0"/>
      </w:pPr>
    </w:p>
    <w:p w14:paraId="66F1C61D" w14:textId="3BFC44ED" w:rsidR="006E7D0E" w:rsidRDefault="006E7D0E" w:rsidP="00485B37">
      <w:pPr>
        <w:rPr>
          <w:rFonts w:ascii="Arial" w:hAnsi="Arial" w:cs="Arial"/>
          <w:lang w:val="en-US"/>
        </w:rPr>
      </w:pPr>
      <w:r w:rsidRPr="006E7D0E">
        <w:rPr>
          <w:rFonts w:ascii="Arial" w:hAnsi="Arial" w:cs="Arial"/>
          <w:lang w:val="en-US"/>
        </w:rPr>
        <w:t>It needs to be no</w:t>
      </w:r>
      <w:r>
        <w:rPr>
          <w:rFonts w:ascii="Arial" w:hAnsi="Arial" w:cs="Arial"/>
          <w:lang w:val="en-US"/>
        </w:rPr>
        <w:t xml:space="preserve">ted that the TU allocation </w:t>
      </w:r>
      <w:r w:rsidR="00BA4C23">
        <w:rPr>
          <w:rFonts w:ascii="Arial" w:hAnsi="Arial" w:cs="Arial"/>
          <w:lang w:val="en-US"/>
        </w:rPr>
        <w:t>is very limited</w:t>
      </w:r>
      <w:r>
        <w:rPr>
          <w:rFonts w:ascii="Arial" w:hAnsi="Arial" w:cs="Arial"/>
          <w:lang w:val="en-US"/>
        </w:rPr>
        <w:t xml:space="preserve"> in RAN2 (0.5</w:t>
      </w:r>
      <w:r w:rsidR="00BA4C23">
        <w:rPr>
          <w:rFonts w:ascii="Arial" w:hAnsi="Arial" w:cs="Arial"/>
          <w:lang w:val="en-US"/>
        </w:rPr>
        <w:t xml:space="preserve"> TU</w:t>
      </w:r>
      <w:r>
        <w:rPr>
          <w:rFonts w:ascii="Arial" w:hAnsi="Arial" w:cs="Arial"/>
          <w:lang w:val="en-US"/>
        </w:rPr>
        <w:t>), while</w:t>
      </w:r>
      <w:r w:rsidR="00544507">
        <w:rPr>
          <w:rFonts w:ascii="Arial" w:hAnsi="Arial" w:cs="Arial"/>
          <w:lang w:val="en-US"/>
        </w:rPr>
        <w:t xml:space="preserve"> the scope of the WI has </w:t>
      </w:r>
      <w:r w:rsidR="007A7687">
        <w:rPr>
          <w:rFonts w:ascii="Arial" w:hAnsi="Arial" w:cs="Arial"/>
          <w:lang w:val="en-US"/>
        </w:rPr>
        <w:t>become larger</w:t>
      </w:r>
      <w:r w:rsidR="00544507">
        <w:rPr>
          <w:rFonts w:ascii="Arial" w:hAnsi="Arial" w:cs="Arial"/>
          <w:lang w:val="en-US"/>
        </w:rPr>
        <w:t xml:space="preserve">, or at least </w:t>
      </w:r>
      <w:r w:rsidR="007A7687">
        <w:rPr>
          <w:rFonts w:ascii="Arial" w:hAnsi="Arial" w:cs="Arial"/>
          <w:lang w:val="en-US"/>
        </w:rPr>
        <w:t>equivalent</w:t>
      </w:r>
      <w:r w:rsidR="00BA4C23">
        <w:rPr>
          <w:rFonts w:ascii="Arial" w:hAnsi="Arial" w:cs="Arial"/>
          <w:lang w:val="en-US"/>
        </w:rPr>
        <w:t xml:space="preserve"> compared to Rel-18</w:t>
      </w:r>
      <w:r w:rsidR="00544507">
        <w:rPr>
          <w:rFonts w:ascii="Arial" w:hAnsi="Arial" w:cs="Arial"/>
          <w:lang w:val="en-US"/>
        </w:rPr>
        <w:t xml:space="preserve">. </w:t>
      </w:r>
      <w:r w:rsidR="007A7687">
        <w:rPr>
          <w:rFonts w:ascii="Arial" w:hAnsi="Arial" w:cs="Arial"/>
          <w:lang w:val="en-US"/>
        </w:rPr>
        <w:t>For example, several items in the objectives have not been detailed at all (</w:t>
      </w:r>
      <w:proofErr w:type="gramStart"/>
      <w:r w:rsidR="007A7687">
        <w:rPr>
          <w:rFonts w:ascii="Arial" w:hAnsi="Arial" w:cs="Arial"/>
          <w:lang w:val="en-US"/>
        </w:rPr>
        <w:t>e.g.</w:t>
      </w:r>
      <w:proofErr w:type="gramEnd"/>
      <w:r w:rsidR="007A7687">
        <w:rPr>
          <w:rFonts w:ascii="Arial" w:hAnsi="Arial" w:cs="Arial"/>
          <w:lang w:val="en-US"/>
        </w:rPr>
        <w:t xml:space="preserve"> NTN or slicing), which means that all possible SON/MDT enhancements may be discussed. </w:t>
      </w:r>
      <w:r w:rsidR="00544507">
        <w:rPr>
          <w:rFonts w:ascii="Arial" w:hAnsi="Arial" w:cs="Arial"/>
          <w:lang w:val="en-US"/>
        </w:rPr>
        <w:t>It also needs to be noted that</w:t>
      </w:r>
      <w:r w:rsidR="007A7687">
        <w:rPr>
          <w:rFonts w:ascii="Arial" w:hAnsi="Arial" w:cs="Arial"/>
          <w:lang w:val="en-US"/>
        </w:rPr>
        <w:t xml:space="preserve"> many aspects </w:t>
      </w:r>
      <w:r w:rsidR="007A7687">
        <w:rPr>
          <w:rFonts w:ascii="Arial" w:hAnsi="Arial" w:cs="Arial"/>
          <w:lang w:val="en-US"/>
        </w:rPr>
        <w:t xml:space="preserve">(if not the majority) </w:t>
      </w:r>
      <w:r w:rsidR="007A7687">
        <w:rPr>
          <w:rFonts w:ascii="Arial" w:hAnsi="Arial" w:cs="Arial"/>
          <w:lang w:val="en-US"/>
        </w:rPr>
        <w:t>in this incoming WI will need RAN2 discussion, such as the content of the existing reports (RLF Report, SHR/SPR, RA Report, …).</w:t>
      </w:r>
    </w:p>
    <w:p w14:paraId="3D06D3A9" w14:textId="70FA4D7F" w:rsidR="00BA4C23" w:rsidRDefault="00BA4C23" w:rsidP="00BA4C23">
      <w:pPr>
        <w:pStyle w:val="Observation"/>
        <w:rPr>
          <w:lang w:val="en-US"/>
        </w:rPr>
      </w:pPr>
      <w:r>
        <w:rPr>
          <w:lang w:val="en-US"/>
        </w:rPr>
        <w:t>RAN2 has very limited TU allocation compared to the extent of the WI objectives.</w:t>
      </w:r>
    </w:p>
    <w:p w14:paraId="3444FB40" w14:textId="52E9C42D" w:rsidR="007A7687" w:rsidRPr="006E7D0E" w:rsidRDefault="007A7687" w:rsidP="00485B37">
      <w:pPr>
        <w:rPr>
          <w:rFonts w:ascii="Arial" w:hAnsi="Arial" w:cs="Arial"/>
          <w:lang w:val="en-US"/>
        </w:rPr>
      </w:pPr>
      <w:r>
        <w:rPr>
          <w:rFonts w:ascii="Arial" w:hAnsi="Arial" w:cs="Arial"/>
          <w:lang w:val="en-US"/>
        </w:rPr>
        <w:t xml:space="preserve">Therefore, and </w:t>
      </w:r>
      <w:proofErr w:type="gramStart"/>
      <w:r>
        <w:rPr>
          <w:rFonts w:ascii="Arial" w:hAnsi="Arial" w:cs="Arial"/>
          <w:lang w:val="en-US"/>
        </w:rPr>
        <w:t>in order to</w:t>
      </w:r>
      <w:proofErr w:type="gramEnd"/>
      <w:r>
        <w:rPr>
          <w:rFonts w:ascii="Arial" w:hAnsi="Arial" w:cs="Arial"/>
          <w:lang w:val="en-US"/>
        </w:rPr>
        <w:t xml:space="preserve"> be able to cover, with sufficient quality, all the needed aspects of the most important objectives described in the WID, it is proposed to start prioritization of the different objectives. For MRO, and considering the important number of questions to be resolved for the LTM objective (see first analysis in R3-242024), as well as the number of </w:t>
      </w:r>
      <w:r w:rsidR="00BA4C23">
        <w:rPr>
          <w:rFonts w:ascii="Arial" w:hAnsi="Arial" w:cs="Arial"/>
          <w:lang w:val="en-US"/>
        </w:rPr>
        <w:t>companies supporting this feature</w:t>
      </w:r>
      <w:r>
        <w:rPr>
          <w:rFonts w:ascii="Arial" w:hAnsi="Arial" w:cs="Arial"/>
          <w:lang w:val="en-US"/>
        </w:rPr>
        <w:t xml:space="preserve"> during RAN meetings</w:t>
      </w:r>
      <w:r w:rsidR="00BA4C23">
        <w:rPr>
          <w:rFonts w:ascii="Arial" w:hAnsi="Arial" w:cs="Arial"/>
          <w:lang w:val="en-US"/>
        </w:rPr>
        <w:t>, it is proposed to prioritize LTM over the 2 other features (</w:t>
      </w:r>
      <w:proofErr w:type="gramStart"/>
      <w:r w:rsidR="00BA4C23">
        <w:rPr>
          <w:rFonts w:ascii="Arial" w:hAnsi="Arial" w:cs="Arial"/>
          <w:lang w:val="en-US"/>
        </w:rPr>
        <w:t>i.e.</w:t>
      </w:r>
      <w:proofErr w:type="gramEnd"/>
      <w:r w:rsidR="00BA4C23">
        <w:rPr>
          <w:rFonts w:ascii="Arial" w:hAnsi="Arial" w:cs="Arial"/>
          <w:lang w:val="en-US"/>
        </w:rPr>
        <w:t xml:space="preserve"> </w:t>
      </w:r>
      <w:r w:rsidR="00BA4C23" w:rsidRPr="00BA4C23">
        <w:rPr>
          <w:rFonts w:ascii="Arial" w:hAnsi="Arial" w:cs="Arial"/>
          <w:lang w:val="en-US"/>
        </w:rPr>
        <w:t>CHO with candidate SCGs, subsequent CPAC</w:t>
      </w:r>
      <w:r w:rsidR="00BA4C23">
        <w:rPr>
          <w:rFonts w:ascii="Arial" w:hAnsi="Arial" w:cs="Arial"/>
          <w:lang w:val="en-US"/>
        </w:rPr>
        <w:t>).</w:t>
      </w:r>
    </w:p>
    <w:p w14:paraId="51074A3D" w14:textId="5564C5F2" w:rsidR="004C0FA5" w:rsidRPr="00A96667" w:rsidRDefault="006E7D0E" w:rsidP="00A96667">
      <w:pPr>
        <w:pStyle w:val="Proposal"/>
      </w:pPr>
      <w:bookmarkStart w:id="22" w:name="_Toc162983727"/>
      <w:r>
        <w:t xml:space="preserve">For the MRO objective, </w:t>
      </w:r>
      <w:r w:rsidR="0063537E">
        <w:t>LTM</w:t>
      </w:r>
      <w:r>
        <w:t xml:space="preserve"> enhancements are prioritized</w:t>
      </w:r>
      <w:r w:rsidR="00E72ABF" w:rsidRPr="00A96667">
        <w:t>.</w:t>
      </w:r>
      <w:bookmarkEnd w:id="22"/>
    </w:p>
    <w:p w14:paraId="3181E6A5" w14:textId="77777777" w:rsidR="00B61E10" w:rsidRDefault="00B61E10" w:rsidP="00B61E10">
      <w:pPr>
        <w:pStyle w:val="Proposal"/>
        <w:numPr>
          <w:ilvl w:val="0"/>
          <w:numId w:val="0"/>
        </w:numPr>
        <w:ind w:left="1701" w:hanging="1701"/>
        <w:jc w:val="left"/>
        <w:rPr>
          <w:rFonts w:cs="Arial"/>
        </w:rPr>
      </w:pPr>
    </w:p>
    <w:p w14:paraId="69E52641" w14:textId="4748A4DB" w:rsidR="00773514" w:rsidRDefault="00101865" w:rsidP="00485B37">
      <w:pPr>
        <w:pStyle w:val="Heading2"/>
        <w:rPr>
          <w:lang w:val="en-US"/>
        </w:rPr>
      </w:pPr>
      <w:r>
        <w:rPr>
          <w:lang w:val="en-US"/>
        </w:rPr>
        <w:t>2.</w:t>
      </w:r>
      <w:r w:rsidR="00BA4C23">
        <w:rPr>
          <w:lang w:val="en-US"/>
        </w:rPr>
        <w:t>2</w:t>
      </w:r>
      <w:r>
        <w:rPr>
          <w:lang w:val="en-US"/>
        </w:rPr>
        <w:tab/>
      </w:r>
      <w:r w:rsidR="0063537E" w:rsidRPr="0063537E">
        <w:rPr>
          <w:lang w:val="en-US"/>
        </w:rPr>
        <w:t>CHO with candidate SCGs</w:t>
      </w:r>
      <w:r w:rsidR="0063537E">
        <w:rPr>
          <w:lang w:val="en-US"/>
        </w:rPr>
        <w:t xml:space="preserve"> scenario</w:t>
      </w:r>
    </w:p>
    <w:p w14:paraId="08CEF8E6" w14:textId="0CCA14CA" w:rsidR="002556D2" w:rsidRDefault="00BA4C23" w:rsidP="004117F0">
      <w:pPr>
        <w:rPr>
          <w:rFonts w:ascii="Arial" w:hAnsi="Arial" w:cs="Arial"/>
        </w:rPr>
      </w:pPr>
      <w:r>
        <w:rPr>
          <w:rFonts w:ascii="Arial" w:hAnsi="Arial" w:cs="Arial"/>
          <w:lang w:val="en-US"/>
        </w:rPr>
        <w:t>In Rel-18, some enhancements have been made regarding the CHO + CPAC features</w:t>
      </w:r>
      <w:r w:rsidR="00A77825">
        <w:rPr>
          <w:rFonts w:ascii="Arial" w:hAnsi="Arial" w:cs="Arial"/>
        </w:rPr>
        <w:t>.</w:t>
      </w:r>
      <w:r>
        <w:rPr>
          <w:rFonts w:ascii="Arial" w:hAnsi="Arial" w:cs="Arial"/>
        </w:rPr>
        <w:t xml:space="preserve"> During the same release, a new mobility mechanism has been defined, namely </w:t>
      </w:r>
      <w:r w:rsidRPr="00BA4C23">
        <w:rPr>
          <w:rFonts w:ascii="Arial" w:hAnsi="Arial" w:cs="Arial"/>
        </w:rPr>
        <w:t>CHO with candidate SCGs</w:t>
      </w:r>
      <w:r>
        <w:rPr>
          <w:rFonts w:ascii="Arial" w:hAnsi="Arial" w:cs="Arial"/>
        </w:rPr>
        <w:t>. One of the m</w:t>
      </w:r>
      <w:r w:rsidR="002556D2">
        <w:rPr>
          <w:rFonts w:ascii="Arial" w:hAnsi="Arial" w:cs="Arial"/>
        </w:rPr>
        <w:t xml:space="preserve">ain differences compared to plain-old CHO+CPAC is that one CHO configuration and one CPAC configuration can now been linked together. In fact, for the UE to apply the </w:t>
      </w:r>
      <w:proofErr w:type="spellStart"/>
      <w:r w:rsidR="002556D2">
        <w:rPr>
          <w:rFonts w:ascii="Arial" w:hAnsi="Arial" w:cs="Arial"/>
        </w:rPr>
        <w:t>PCell</w:t>
      </w:r>
      <w:proofErr w:type="spellEnd"/>
      <w:r w:rsidR="002556D2">
        <w:rPr>
          <w:rFonts w:ascii="Arial" w:hAnsi="Arial" w:cs="Arial"/>
        </w:rPr>
        <w:t xml:space="preserve"> and </w:t>
      </w:r>
      <w:proofErr w:type="spellStart"/>
      <w:r w:rsidR="002556D2">
        <w:rPr>
          <w:rFonts w:ascii="Arial" w:hAnsi="Arial" w:cs="Arial"/>
        </w:rPr>
        <w:t>PSCell</w:t>
      </w:r>
      <w:proofErr w:type="spellEnd"/>
      <w:r w:rsidR="002556D2">
        <w:rPr>
          <w:rFonts w:ascii="Arial" w:hAnsi="Arial" w:cs="Arial"/>
        </w:rPr>
        <w:t xml:space="preserve"> configuration, both conditions (the one related to </w:t>
      </w:r>
      <w:proofErr w:type="spellStart"/>
      <w:r w:rsidR="002556D2">
        <w:rPr>
          <w:rFonts w:ascii="Arial" w:hAnsi="Arial" w:cs="Arial"/>
        </w:rPr>
        <w:t>PCell</w:t>
      </w:r>
      <w:proofErr w:type="spellEnd"/>
      <w:r w:rsidR="002556D2">
        <w:rPr>
          <w:rFonts w:ascii="Arial" w:hAnsi="Arial" w:cs="Arial"/>
        </w:rPr>
        <w:t xml:space="preserve"> and the one related to </w:t>
      </w:r>
      <w:proofErr w:type="spellStart"/>
      <w:r w:rsidR="002556D2">
        <w:rPr>
          <w:rFonts w:ascii="Arial" w:hAnsi="Arial" w:cs="Arial"/>
        </w:rPr>
        <w:t>PSCell</w:t>
      </w:r>
      <w:proofErr w:type="spellEnd"/>
      <w:r w:rsidR="002556D2">
        <w:rPr>
          <w:rFonts w:ascii="Arial" w:hAnsi="Arial" w:cs="Arial"/>
        </w:rPr>
        <w:t>) need to be fulfilled. The goal for an optimized feature is then to have both conditions fulfilled at the same time, or close</w:t>
      </w:r>
      <w:r w:rsidR="00A1186B">
        <w:rPr>
          <w:rFonts w:ascii="Arial" w:hAnsi="Arial" w:cs="Arial"/>
        </w:rPr>
        <w:t xml:space="preserve">. </w:t>
      </w:r>
      <w:r w:rsidR="00A1186B" w:rsidRPr="002556D2">
        <w:rPr>
          <w:rFonts w:ascii="Arial" w:hAnsi="Arial" w:cs="Arial"/>
        </w:rPr>
        <w:t>If one of the condition</w:t>
      </w:r>
      <w:r w:rsidR="00A1186B">
        <w:rPr>
          <w:rFonts w:ascii="Arial" w:hAnsi="Arial" w:cs="Arial"/>
        </w:rPr>
        <w:t>s</w:t>
      </w:r>
      <w:r w:rsidR="00A1186B" w:rsidRPr="002556D2">
        <w:rPr>
          <w:rFonts w:ascii="Arial" w:hAnsi="Arial" w:cs="Arial"/>
        </w:rPr>
        <w:t xml:space="preserve"> is not fulfilled, the CHO with candidate SCGs will not be executed at all. </w:t>
      </w:r>
      <w:r w:rsidR="00A1186B">
        <w:rPr>
          <w:rFonts w:ascii="Arial" w:hAnsi="Arial" w:cs="Arial"/>
        </w:rPr>
        <w:t xml:space="preserve">Which is sub-optimal, </w:t>
      </w:r>
      <w:r w:rsidR="00A1186B">
        <w:rPr>
          <w:rFonts w:ascii="Arial" w:hAnsi="Arial" w:cs="Arial"/>
        </w:rPr>
        <w:t xml:space="preserve">to say the least, </w:t>
      </w:r>
      <w:r w:rsidR="00A1186B">
        <w:rPr>
          <w:rFonts w:ascii="Arial" w:hAnsi="Arial" w:cs="Arial"/>
        </w:rPr>
        <w:t>or can even lead to failure</w:t>
      </w:r>
      <w:r w:rsidR="00A1186B">
        <w:rPr>
          <w:rFonts w:ascii="Arial" w:hAnsi="Arial" w:cs="Arial"/>
        </w:rPr>
        <w:t>:</w:t>
      </w:r>
    </w:p>
    <w:p w14:paraId="3A7FBD44" w14:textId="37940FAF" w:rsidR="002556D2" w:rsidRDefault="00A1186B" w:rsidP="002556D2">
      <w:pPr>
        <w:pStyle w:val="ListParagraph"/>
        <w:numPr>
          <w:ilvl w:val="0"/>
          <w:numId w:val="7"/>
        </w:numPr>
        <w:rPr>
          <w:rFonts w:ascii="Arial" w:hAnsi="Arial" w:cs="Arial"/>
        </w:rPr>
      </w:pPr>
      <w:r>
        <w:rPr>
          <w:rFonts w:ascii="Arial" w:hAnsi="Arial" w:cs="Arial"/>
        </w:rPr>
        <w:t>RLF due to UE waiting for the CPAC condition to be fulfilled.</w:t>
      </w:r>
    </w:p>
    <w:p w14:paraId="1A9A9228" w14:textId="6E069352" w:rsidR="002556D2" w:rsidRDefault="00A1186B" w:rsidP="002556D2">
      <w:pPr>
        <w:pStyle w:val="ListParagraph"/>
        <w:numPr>
          <w:ilvl w:val="0"/>
          <w:numId w:val="7"/>
        </w:numPr>
        <w:rPr>
          <w:rFonts w:ascii="Arial" w:hAnsi="Arial" w:cs="Arial"/>
        </w:rPr>
      </w:pPr>
      <w:r>
        <w:rPr>
          <w:rFonts w:ascii="Arial" w:hAnsi="Arial" w:cs="Arial"/>
        </w:rPr>
        <w:t xml:space="preserve">SCG Failure </w:t>
      </w:r>
      <w:r>
        <w:rPr>
          <w:rFonts w:ascii="Arial" w:hAnsi="Arial" w:cs="Arial"/>
        </w:rPr>
        <w:t xml:space="preserve">due to UE waiting for the </w:t>
      </w:r>
      <w:r>
        <w:rPr>
          <w:rFonts w:ascii="Arial" w:hAnsi="Arial" w:cs="Arial"/>
        </w:rPr>
        <w:t>CHO</w:t>
      </w:r>
      <w:r>
        <w:rPr>
          <w:rFonts w:ascii="Arial" w:hAnsi="Arial" w:cs="Arial"/>
        </w:rPr>
        <w:t xml:space="preserve"> condition to be </w:t>
      </w:r>
      <w:r>
        <w:rPr>
          <w:rFonts w:ascii="Arial" w:hAnsi="Arial" w:cs="Arial"/>
        </w:rPr>
        <w:t>fulfilled.</w:t>
      </w:r>
    </w:p>
    <w:p w14:paraId="73246B4E" w14:textId="2181AF7B" w:rsidR="004D2F4B" w:rsidRPr="002556D2" w:rsidRDefault="002556D2" w:rsidP="002556D2">
      <w:pPr>
        <w:rPr>
          <w:rFonts w:ascii="Arial" w:hAnsi="Arial" w:cs="Arial"/>
        </w:rPr>
      </w:pPr>
      <w:r w:rsidRPr="002556D2">
        <w:rPr>
          <w:rFonts w:ascii="Arial" w:hAnsi="Arial" w:cs="Arial"/>
        </w:rPr>
        <w:t xml:space="preserve">Therefore, one important scenario to be discussed and optimized is how to </w:t>
      </w:r>
      <w:r w:rsidRPr="002556D2">
        <w:rPr>
          <w:rFonts w:ascii="Arial" w:hAnsi="Arial" w:cs="Arial"/>
        </w:rPr>
        <w:t xml:space="preserve">reduce the time between </w:t>
      </w:r>
      <w:r w:rsidRPr="002556D2">
        <w:rPr>
          <w:rFonts w:ascii="Arial" w:hAnsi="Arial" w:cs="Arial"/>
        </w:rPr>
        <w:t>fulfilment</w:t>
      </w:r>
      <w:r w:rsidRPr="002556D2">
        <w:rPr>
          <w:rFonts w:ascii="Arial" w:hAnsi="Arial" w:cs="Arial"/>
        </w:rPr>
        <w:t xml:space="preserve"> of CHO execution condition and CPAC execution condition</w:t>
      </w:r>
      <w:r w:rsidRPr="002556D2">
        <w:rPr>
          <w:rFonts w:ascii="Arial" w:hAnsi="Arial" w:cs="Arial"/>
        </w:rPr>
        <w:t>.</w:t>
      </w:r>
    </w:p>
    <w:p w14:paraId="1AC0569D" w14:textId="1A4D614E" w:rsidR="00995143" w:rsidRDefault="006E7D0E" w:rsidP="0046317B">
      <w:pPr>
        <w:pStyle w:val="Proposal"/>
        <w:jc w:val="left"/>
        <w:rPr>
          <w:rFonts w:cs="Arial"/>
        </w:rPr>
      </w:pPr>
      <w:r>
        <w:rPr>
          <w:rFonts w:cs="Arial"/>
        </w:rPr>
        <w:t xml:space="preserve">Study the scenario where </w:t>
      </w:r>
      <w:r>
        <w:rPr>
          <w:lang w:val="en-US"/>
        </w:rPr>
        <w:t xml:space="preserve">UE is configured with CHO with candidate SCG and </w:t>
      </w:r>
      <w:r>
        <w:rPr>
          <w:lang w:val="en-US"/>
        </w:rPr>
        <w:t xml:space="preserve">the </w:t>
      </w:r>
      <w:r>
        <w:rPr>
          <w:lang w:val="en-US"/>
        </w:rPr>
        <w:t>objective is to reduce the time between fulfilment of CHO execution condition and CPAC execution condition</w:t>
      </w:r>
      <w:r w:rsidR="0046317B">
        <w:rPr>
          <w:rFonts w:cs="Arial"/>
        </w:rPr>
        <w:t>.</w:t>
      </w:r>
    </w:p>
    <w:p w14:paraId="5B499367" w14:textId="1EB2C615" w:rsidR="004117F0" w:rsidRPr="003664F9" w:rsidRDefault="003B5946" w:rsidP="004117F0">
      <w:pPr>
        <w:pStyle w:val="Heading1"/>
      </w:pPr>
      <w:r>
        <w:t>3</w:t>
      </w:r>
      <w:r w:rsidR="004117F0" w:rsidRPr="003664F9">
        <w:tab/>
        <w:t>Conclusion</w:t>
      </w:r>
    </w:p>
    <w:p w14:paraId="30A8C769" w14:textId="2856C98B" w:rsidR="004117F0" w:rsidRDefault="004117F0" w:rsidP="004117F0">
      <w:pPr>
        <w:pStyle w:val="BodyText"/>
        <w:rPr>
          <w:rFonts w:ascii="Arial" w:hAnsi="Arial" w:cs="Arial"/>
          <w:b/>
          <w:bCs/>
        </w:rPr>
      </w:pPr>
      <w:bookmarkStart w:id="23" w:name="_In-sequence_SDU_delivery"/>
      <w:bookmarkEnd w:id="23"/>
      <w:r w:rsidRPr="00736B78">
        <w:rPr>
          <w:rFonts w:ascii="Arial" w:hAnsi="Arial" w:cs="Arial"/>
        </w:rPr>
        <w:t xml:space="preserve">In the previous sections we made the following </w:t>
      </w:r>
      <w:r w:rsidR="00B26E2C">
        <w:rPr>
          <w:rFonts w:ascii="Arial" w:hAnsi="Arial" w:cs="Arial"/>
        </w:rPr>
        <w:t>proposals</w:t>
      </w:r>
      <w:r w:rsidRPr="00736B78">
        <w:rPr>
          <w:rFonts w:ascii="Arial" w:hAnsi="Arial" w:cs="Arial"/>
        </w:rPr>
        <w:t>:</w:t>
      </w:r>
    </w:p>
    <w:p w14:paraId="163ECABF" w14:textId="5BFE1117" w:rsidR="00BA4C23" w:rsidRPr="00BA4C23" w:rsidRDefault="00BA4C23" w:rsidP="00BA4C23">
      <w:pPr>
        <w:pStyle w:val="Observation"/>
        <w:numPr>
          <w:ilvl w:val="0"/>
          <w:numId w:val="0"/>
        </w:numPr>
        <w:ind w:left="360" w:hanging="360"/>
        <w:rPr>
          <w:lang w:val="en-US"/>
        </w:rPr>
      </w:pPr>
      <w:r>
        <w:rPr>
          <w:lang w:val="en-US"/>
        </w:rPr>
        <w:t>Observation 1</w:t>
      </w:r>
      <w:r>
        <w:rPr>
          <w:lang w:val="en-US"/>
        </w:rPr>
        <w:tab/>
      </w:r>
      <w:r w:rsidRPr="00BA4C23">
        <w:rPr>
          <w:lang w:val="en-US"/>
        </w:rPr>
        <w:t>RAN2 has very limited TU allocation compared to the extent of the WI objectives.</w:t>
      </w:r>
    </w:p>
    <w:p w14:paraId="2D8E288A" w14:textId="3384123D" w:rsidR="00544507" w:rsidRPr="00A96667" w:rsidRDefault="00544507" w:rsidP="00BA4C23">
      <w:pPr>
        <w:pStyle w:val="Proposal"/>
        <w:numPr>
          <w:ilvl w:val="0"/>
          <w:numId w:val="6"/>
        </w:numPr>
        <w:tabs>
          <w:tab w:val="clear" w:pos="1701"/>
        </w:tabs>
      </w:pPr>
      <w:r>
        <w:t>For the MRO objective, LTM enhancements are prioritized</w:t>
      </w:r>
      <w:r w:rsidRPr="00A96667">
        <w:t>.</w:t>
      </w:r>
    </w:p>
    <w:p w14:paraId="7242A226" w14:textId="77777777" w:rsidR="00544507" w:rsidRPr="00544507" w:rsidRDefault="00544507" w:rsidP="00BA4C23">
      <w:pPr>
        <w:pStyle w:val="Proposal"/>
        <w:numPr>
          <w:ilvl w:val="0"/>
          <w:numId w:val="6"/>
        </w:numPr>
        <w:tabs>
          <w:tab w:val="clear" w:pos="1701"/>
        </w:tabs>
        <w:jc w:val="left"/>
        <w:rPr>
          <w:rFonts w:cs="Arial"/>
        </w:rPr>
      </w:pPr>
      <w:r w:rsidRPr="00544507">
        <w:rPr>
          <w:rFonts w:cs="Arial"/>
        </w:rPr>
        <w:t xml:space="preserve">Study the scenario where </w:t>
      </w:r>
      <w:r w:rsidRPr="00544507">
        <w:rPr>
          <w:lang w:val="en-US"/>
        </w:rPr>
        <w:t>UE is configured with CHO with candidate SCG and the objective is to reduce the time between fulfillment of CHO execution condition and CPAC execution condition</w:t>
      </w:r>
      <w:r w:rsidRPr="00544507">
        <w:rPr>
          <w:rFonts w:cs="Arial"/>
        </w:rPr>
        <w:t>.</w:t>
      </w:r>
    </w:p>
    <w:p w14:paraId="4DFAEACE" w14:textId="07FFD5C3" w:rsidR="006E7D0E" w:rsidRPr="003664F9" w:rsidRDefault="006E7D0E" w:rsidP="006E7D0E">
      <w:pPr>
        <w:pStyle w:val="Heading1"/>
      </w:pPr>
      <w:r>
        <w:t>4</w:t>
      </w:r>
      <w:r w:rsidRPr="003664F9">
        <w:tab/>
      </w:r>
      <w:r>
        <w:t>References</w:t>
      </w:r>
    </w:p>
    <w:p w14:paraId="79C7167E" w14:textId="1AFDD714" w:rsidR="00C4096B" w:rsidRDefault="006E7D0E" w:rsidP="002666C4">
      <w:pPr>
        <w:pStyle w:val="BodyText"/>
        <w:rPr>
          <w:rFonts w:eastAsia="MS Mincho"/>
        </w:rPr>
      </w:pPr>
      <w:r w:rsidRPr="006E7D0E">
        <w:rPr>
          <w:rFonts w:ascii="Arial" w:hAnsi="Arial" w:cs="Arial"/>
        </w:rPr>
        <w:t>[1]</w:t>
      </w:r>
      <w:r>
        <w:rPr>
          <w:rFonts w:ascii="Arial" w:hAnsi="Arial" w:cs="Arial"/>
        </w:rPr>
        <w:tab/>
      </w:r>
      <w:r w:rsidRPr="006E7D0E">
        <w:rPr>
          <w:rFonts w:ascii="Arial" w:hAnsi="Arial" w:cs="Arial"/>
        </w:rPr>
        <w:t xml:space="preserve">RP-234038: New WID: Data collection for SON (Self-Organising Networks)/MDT (Minimization of Drive Tests) in NR standalone and MR-DC (Multi-Radio Dual Connectivity) Phase 4; TSG RAN Meeting #102, Edinburgh, Scotland, Dec 11-15, </w:t>
      </w:r>
      <w:proofErr w:type="gramStart"/>
      <w:r w:rsidRPr="006E7D0E">
        <w:rPr>
          <w:rFonts w:ascii="Arial" w:hAnsi="Arial" w:cs="Arial"/>
        </w:rPr>
        <w:t>2023</w:t>
      </w:r>
      <w:bookmarkEnd w:id="3"/>
      <w:bookmarkEnd w:id="4"/>
      <w:bookmarkEnd w:id="5"/>
      <w:bookmarkEnd w:id="6"/>
      <w:bookmarkEnd w:id="7"/>
      <w:bookmarkEnd w:id="8"/>
      <w:bookmarkEnd w:id="9"/>
      <w:bookmarkEnd w:id="10"/>
      <w:bookmarkEnd w:id="11"/>
      <w:bookmarkEnd w:id="12"/>
      <w:bookmarkEnd w:id="13"/>
      <w:bookmarkEnd w:id="14"/>
      <w:bookmarkEnd w:id="15"/>
      <w:bookmarkEnd w:id="16"/>
      <w:proofErr w:type="gramEnd"/>
    </w:p>
    <w:sectPr w:rsidR="00C4096B" w:rsidSect="001034E1">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EC4A0" w14:textId="77777777" w:rsidR="00004183" w:rsidRPr="007B4B4C" w:rsidRDefault="00004183">
      <w:pPr>
        <w:spacing w:after="0"/>
      </w:pPr>
      <w:r w:rsidRPr="007B4B4C">
        <w:separator/>
      </w:r>
    </w:p>
  </w:endnote>
  <w:endnote w:type="continuationSeparator" w:id="0">
    <w:p w14:paraId="202FF494" w14:textId="77777777" w:rsidR="00004183" w:rsidRPr="007B4B4C" w:rsidRDefault="00004183">
      <w:pPr>
        <w:spacing w:after="0"/>
      </w:pPr>
      <w:r w:rsidRPr="007B4B4C">
        <w:continuationSeparator/>
      </w:r>
    </w:p>
  </w:endnote>
  <w:endnote w:type="continuationNotice" w:id="1">
    <w:p w14:paraId="613C7BCB" w14:textId="77777777" w:rsidR="00004183" w:rsidRPr="007B4B4C" w:rsidRDefault="00004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0644" w14:textId="77777777" w:rsidR="00004183" w:rsidRPr="007B4B4C" w:rsidRDefault="00004183">
      <w:pPr>
        <w:spacing w:after="0"/>
      </w:pPr>
      <w:r w:rsidRPr="007B4B4C">
        <w:separator/>
      </w:r>
    </w:p>
  </w:footnote>
  <w:footnote w:type="continuationSeparator" w:id="0">
    <w:p w14:paraId="2E163F76" w14:textId="77777777" w:rsidR="00004183" w:rsidRPr="007B4B4C" w:rsidRDefault="00004183">
      <w:pPr>
        <w:spacing w:after="0"/>
      </w:pPr>
      <w:r w:rsidRPr="007B4B4C">
        <w:continuationSeparator/>
      </w:r>
    </w:p>
  </w:footnote>
  <w:footnote w:type="continuationNotice" w:id="1">
    <w:p w14:paraId="1AC5CC4A" w14:textId="77777777" w:rsidR="00004183" w:rsidRPr="007B4B4C" w:rsidRDefault="00004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hybridMultilevel"/>
    <w:tmpl w:val="CCD2418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4BC22C8"/>
    <w:multiLevelType w:val="hybridMultilevel"/>
    <w:tmpl w:val="F9D293EE"/>
    <w:lvl w:ilvl="0" w:tplc="6CF8FD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821581443">
    <w:abstractNumId w:val="2"/>
  </w:num>
  <w:num w:numId="2" w16cid:durableId="702096145">
    <w:abstractNumId w:val="0"/>
  </w:num>
  <w:num w:numId="3" w16cid:durableId="61759143">
    <w:abstractNumId w:val="3"/>
  </w:num>
  <w:num w:numId="4" w16cid:durableId="1266814257">
    <w:abstractNumId w:val="4"/>
  </w:num>
  <w:num w:numId="5" w16cid:durableId="1313829661">
    <w:abstractNumId w:val="5"/>
  </w:num>
  <w:num w:numId="6" w16cid:durableId="1081562909">
    <w:abstractNumId w:val="0"/>
    <w:lvlOverride w:ilvl="0">
      <w:startOverride w:val="1"/>
    </w:lvlOverride>
  </w:num>
  <w:num w:numId="7" w16cid:durableId="34560226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83"/>
    <w:rsid w:val="00004679"/>
    <w:rsid w:val="000047A9"/>
    <w:rsid w:val="00004CCB"/>
    <w:rsid w:val="00004D24"/>
    <w:rsid w:val="00004D3B"/>
    <w:rsid w:val="00004F57"/>
    <w:rsid w:val="0000567F"/>
    <w:rsid w:val="000056EE"/>
    <w:rsid w:val="00005AEA"/>
    <w:rsid w:val="00005CD0"/>
    <w:rsid w:val="000062D8"/>
    <w:rsid w:val="00006651"/>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CB"/>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0F5"/>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D4"/>
    <w:rsid w:val="000514F7"/>
    <w:rsid w:val="000517E2"/>
    <w:rsid w:val="000517F2"/>
    <w:rsid w:val="00051834"/>
    <w:rsid w:val="00051958"/>
    <w:rsid w:val="00051AC9"/>
    <w:rsid w:val="00051CAC"/>
    <w:rsid w:val="00052291"/>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E4A"/>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3E6"/>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E9A"/>
    <w:rsid w:val="00087FD9"/>
    <w:rsid w:val="000900E9"/>
    <w:rsid w:val="0009041B"/>
    <w:rsid w:val="000906C9"/>
    <w:rsid w:val="00090708"/>
    <w:rsid w:val="00090C6C"/>
    <w:rsid w:val="00090DB4"/>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2D1"/>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3F"/>
    <w:rsid w:val="000B5080"/>
    <w:rsid w:val="000B51AC"/>
    <w:rsid w:val="000B52FD"/>
    <w:rsid w:val="000B5E59"/>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8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6D9"/>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1FD1"/>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65"/>
    <w:rsid w:val="001018E9"/>
    <w:rsid w:val="00101E4C"/>
    <w:rsid w:val="001022F4"/>
    <w:rsid w:val="001025FB"/>
    <w:rsid w:val="00102727"/>
    <w:rsid w:val="001027CB"/>
    <w:rsid w:val="00102905"/>
    <w:rsid w:val="00103451"/>
    <w:rsid w:val="00103455"/>
    <w:rsid w:val="001034AE"/>
    <w:rsid w:val="001034E1"/>
    <w:rsid w:val="00103896"/>
    <w:rsid w:val="00103DE8"/>
    <w:rsid w:val="00103EED"/>
    <w:rsid w:val="0010457E"/>
    <w:rsid w:val="001048B2"/>
    <w:rsid w:val="00104B3F"/>
    <w:rsid w:val="00104E9F"/>
    <w:rsid w:val="001050BC"/>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E11"/>
    <w:rsid w:val="0011358A"/>
    <w:rsid w:val="00113CDA"/>
    <w:rsid w:val="00113FED"/>
    <w:rsid w:val="001141A5"/>
    <w:rsid w:val="001141C4"/>
    <w:rsid w:val="0011494A"/>
    <w:rsid w:val="00114950"/>
    <w:rsid w:val="00114CB9"/>
    <w:rsid w:val="00114E60"/>
    <w:rsid w:val="00114E83"/>
    <w:rsid w:val="001151D7"/>
    <w:rsid w:val="00115BF0"/>
    <w:rsid w:val="00115D23"/>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CFB"/>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A7D"/>
    <w:rsid w:val="00171E5C"/>
    <w:rsid w:val="0017234E"/>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A5"/>
    <w:rsid w:val="00175A98"/>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3E7"/>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0B7"/>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B1"/>
    <w:rsid w:val="001A26F8"/>
    <w:rsid w:val="001A337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93"/>
    <w:rsid w:val="001B6DA5"/>
    <w:rsid w:val="001B6E3F"/>
    <w:rsid w:val="001B7081"/>
    <w:rsid w:val="001B7262"/>
    <w:rsid w:val="001B782B"/>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8"/>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848"/>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4FE"/>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B7B"/>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337"/>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716"/>
    <w:rsid w:val="00204A0D"/>
    <w:rsid w:val="00204F24"/>
    <w:rsid w:val="00205831"/>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7153"/>
    <w:rsid w:val="0021747E"/>
    <w:rsid w:val="00217482"/>
    <w:rsid w:val="002174F7"/>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D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D1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E91"/>
    <w:rsid w:val="00247F5B"/>
    <w:rsid w:val="00250632"/>
    <w:rsid w:val="002515B1"/>
    <w:rsid w:val="00251D93"/>
    <w:rsid w:val="002523B0"/>
    <w:rsid w:val="002527AD"/>
    <w:rsid w:val="0025298A"/>
    <w:rsid w:val="00252A4C"/>
    <w:rsid w:val="00252A82"/>
    <w:rsid w:val="00252E18"/>
    <w:rsid w:val="002532D1"/>
    <w:rsid w:val="00253A3E"/>
    <w:rsid w:val="00253CCC"/>
    <w:rsid w:val="00253E56"/>
    <w:rsid w:val="002543F5"/>
    <w:rsid w:val="00254797"/>
    <w:rsid w:val="00254C16"/>
    <w:rsid w:val="00254C1A"/>
    <w:rsid w:val="00254E44"/>
    <w:rsid w:val="00255542"/>
    <w:rsid w:val="002556D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68C"/>
    <w:rsid w:val="00262741"/>
    <w:rsid w:val="002629BE"/>
    <w:rsid w:val="00262A29"/>
    <w:rsid w:val="00262B4A"/>
    <w:rsid w:val="00262F54"/>
    <w:rsid w:val="00263157"/>
    <w:rsid w:val="002633A7"/>
    <w:rsid w:val="00263C95"/>
    <w:rsid w:val="002640DD"/>
    <w:rsid w:val="0026474C"/>
    <w:rsid w:val="00264885"/>
    <w:rsid w:val="00264D4C"/>
    <w:rsid w:val="00265064"/>
    <w:rsid w:val="0026531F"/>
    <w:rsid w:val="0026563B"/>
    <w:rsid w:val="00265837"/>
    <w:rsid w:val="002658BF"/>
    <w:rsid w:val="00265AE8"/>
    <w:rsid w:val="00265EC5"/>
    <w:rsid w:val="00266288"/>
    <w:rsid w:val="002662C7"/>
    <w:rsid w:val="00266387"/>
    <w:rsid w:val="002666C4"/>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2FD"/>
    <w:rsid w:val="00286976"/>
    <w:rsid w:val="00287551"/>
    <w:rsid w:val="00287A05"/>
    <w:rsid w:val="00287CE6"/>
    <w:rsid w:val="00287F57"/>
    <w:rsid w:val="002901D3"/>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7CE"/>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A62"/>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B4B"/>
    <w:rsid w:val="002D7C44"/>
    <w:rsid w:val="002D7D75"/>
    <w:rsid w:val="002D7E3A"/>
    <w:rsid w:val="002D7FAF"/>
    <w:rsid w:val="002E03DA"/>
    <w:rsid w:val="002E071B"/>
    <w:rsid w:val="002E0846"/>
    <w:rsid w:val="002E0AD7"/>
    <w:rsid w:val="002E0E79"/>
    <w:rsid w:val="002E0E90"/>
    <w:rsid w:val="002E10C4"/>
    <w:rsid w:val="002E1179"/>
    <w:rsid w:val="002E1A05"/>
    <w:rsid w:val="002E25A2"/>
    <w:rsid w:val="002E282B"/>
    <w:rsid w:val="002E2D55"/>
    <w:rsid w:val="002E2F2C"/>
    <w:rsid w:val="002E309C"/>
    <w:rsid w:val="002E3130"/>
    <w:rsid w:val="002E31BC"/>
    <w:rsid w:val="002E35E1"/>
    <w:rsid w:val="002E36F4"/>
    <w:rsid w:val="002E3715"/>
    <w:rsid w:val="002E3A0A"/>
    <w:rsid w:val="002E3A1D"/>
    <w:rsid w:val="002E3B46"/>
    <w:rsid w:val="002E3CD0"/>
    <w:rsid w:val="002E3D14"/>
    <w:rsid w:val="002E3EAD"/>
    <w:rsid w:val="002E4146"/>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2F7E56"/>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FC"/>
    <w:rsid w:val="00305BF3"/>
    <w:rsid w:val="00305C17"/>
    <w:rsid w:val="00305C4E"/>
    <w:rsid w:val="00305E30"/>
    <w:rsid w:val="003060CF"/>
    <w:rsid w:val="00306103"/>
    <w:rsid w:val="0030618F"/>
    <w:rsid w:val="00306E14"/>
    <w:rsid w:val="00306F21"/>
    <w:rsid w:val="00307063"/>
    <w:rsid w:val="003070C7"/>
    <w:rsid w:val="00307104"/>
    <w:rsid w:val="003071C2"/>
    <w:rsid w:val="003072FD"/>
    <w:rsid w:val="00307912"/>
    <w:rsid w:val="003079A2"/>
    <w:rsid w:val="0031005E"/>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78"/>
    <w:rsid w:val="00313720"/>
    <w:rsid w:val="00313D75"/>
    <w:rsid w:val="00314053"/>
    <w:rsid w:val="0031414C"/>
    <w:rsid w:val="003144AF"/>
    <w:rsid w:val="0031457D"/>
    <w:rsid w:val="003146BC"/>
    <w:rsid w:val="00314779"/>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2DE3"/>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D0E"/>
    <w:rsid w:val="00331883"/>
    <w:rsid w:val="00331BBB"/>
    <w:rsid w:val="00332131"/>
    <w:rsid w:val="003321BB"/>
    <w:rsid w:val="00332232"/>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9D5"/>
    <w:rsid w:val="00344CF8"/>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0C59"/>
    <w:rsid w:val="003511E5"/>
    <w:rsid w:val="00351E96"/>
    <w:rsid w:val="00351F19"/>
    <w:rsid w:val="00351F24"/>
    <w:rsid w:val="003520FB"/>
    <w:rsid w:val="00352401"/>
    <w:rsid w:val="00352648"/>
    <w:rsid w:val="003528EC"/>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F4"/>
    <w:rsid w:val="0036313F"/>
    <w:rsid w:val="003633F7"/>
    <w:rsid w:val="0036362D"/>
    <w:rsid w:val="00363789"/>
    <w:rsid w:val="00363881"/>
    <w:rsid w:val="00363ACB"/>
    <w:rsid w:val="00363C90"/>
    <w:rsid w:val="00364516"/>
    <w:rsid w:val="00364753"/>
    <w:rsid w:val="00364AA8"/>
    <w:rsid w:val="00365015"/>
    <w:rsid w:val="0036537C"/>
    <w:rsid w:val="0036562E"/>
    <w:rsid w:val="00365995"/>
    <w:rsid w:val="00366064"/>
    <w:rsid w:val="00366253"/>
    <w:rsid w:val="00366AFB"/>
    <w:rsid w:val="00366BDE"/>
    <w:rsid w:val="00366CC2"/>
    <w:rsid w:val="003674D6"/>
    <w:rsid w:val="0036751E"/>
    <w:rsid w:val="0036759A"/>
    <w:rsid w:val="00367C1C"/>
    <w:rsid w:val="00367DE0"/>
    <w:rsid w:val="00370241"/>
    <w:rsid w:val="00370656"/>
    <w:rsid w:val="00370753"/>
    <w:rsid w:val="00370A35"/>
    <w:rsid w:val="00370B66"/>
    <w:rsid w:val="00370F21"/>
    <w:rsid w:val="003712D7"/>
    <w:rsid w:val="00371305"/>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E4"/>
    <w:rsid w:val="003817FC"/>
    <w:rsid w:val="00381973"/>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44"/>
    <w:rsid w:val="003867C0"/>
    <w:rsid w:val="00386A0A"/>
    <w:rsid w:val="00386A8F"/>
    <w:rsid w:val="00386B09"/>
    <w:rsid w:val="00386B65"/>
    <w:rsid w:val="00386DE2"/>
    <w:rsid w:val="00386DED"/>
    <w:rsid w:val="00387044"/>
    <w:rsid w:val="003875B7"/>
    <w:rsid w:val="003878BD"/>
    <w:rsid w:val="00387A20"/>
    <w:rsid w:val="00387BB7"/>
    <w:rsid w:val="00387E29"/>
    <w:rsid w:val="00390253"/>
    <w:rsid w:val="0039034E"/>
    <w:rsid w:val="00391195"/>
    <w:rsid w:val="003911B4"/>
    <w:rsid w:val="003913D3"/>
    <w:rsid w:val="00391656"/>
    <w:rsid w:val="00391778"/>
    <w:rsid w:val="00391C98"/>
    <w:rsid w:val="00391D89"/>
    <w:rsid w:val="00392320"/>
    <w:rsid w:val="0039254A"/>
    <w:rsid w:val="00392CDF"/>
    <w:rsid w:val="003932D3"/>
    <w:rsid w:val="00393752"/>
    <w:rsid w:val="00393D31"/>
    <w:rsid w:val="00393D56"/>
    <w:rsid w:val="00393DB8"/>
    <w:rsid w:val="00394026"/>
    <w:rsid w:val="00394282"/>
    <w:rsid w:val="00394471"/>
    <w:rsid w:val="00394AFA"/>
    <w:rsid w:val="00394FCA"/>
    <w:rsid w:val="003955CD"/>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6D7"/>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0B"/>
    <w:rsid w:val="003B1C13"/>
    <w:rsid w:val="003B297A"/>
    <w:rsid w:val="003B2D93"/>
    <w:rsid w:val="003B2E10"/>
    <w:rsid w:val="003B3236"/>
    <w:rsid w:val="003B32F9"/>
    <w:rsid w:val="003B3333"/>
    <w:rsid w:val="003B35E6"/>
    <w:rsid w:val="003B3BA5"/>
    <w:rsid w:val="003B3C80"/>
    <w:rsid w:val="003B3DEF"/>
    <w:rsid w:val="003B3F65"/>
    <w:rsid w:val="003B4564"/>
    <w:rsid w:val="003B4775"/>
    <w:rsid w:val="003B47A0"/>
    <w:rsid w:val="003B4A92"/>
    <w:rsid w:val="003B5946"/>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A3F"/>
    <w:rsid w:val="003D2E3C"/>
    <w:rsid w:val="003D2F09"/>
    <w:rsid w:val="003D3390"/>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42C"/>
    <w:rsid w:val="003E0A53"/>
    <w:rsid w:val="003E108D"/>
    <w:rsid w:val="003E11D3"/>
    <w:rsid w:val="003E12A1"/>
    <w:rsid w:val="003E1312"/>
    <w:rsid w:val="003E1563"/>
    <w:rsid w:val="003E1A36"/>
    <w:rsid w:val="003E1D6A"/>
    <w:rsid w:val="003E1DA6"/>
    <w:rsid w:val="003E2228"/>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37C"/>
    <w:rsid w:val="00400490"/>
    <w:rsid w:val="004008AC"/>
    <w:rsid w:val="0040096E"/>
    <w:rsid w:val="00400A81"/>
    <w:rsid w:val="00400B6A"/>
    <w:rsid w:val="00400FD7"/>
    <w:rsid w:val="00401698"/>
    <w:rsid w:val="0040198E"/>
    <w:rsid w:val="00401DAE"/>
    <w:rsid w:val="0040224D"/>
    <w:rsid w:val="0040245F"/>
    <w:rsid w:val="0040269B"/>
    <w:rsid w:val="004028A5"/>
    <w:rsid w:val="00402CD1"/>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07"/>
    <w:rsid w:val="00406C69"/>
    <w:rsid w:val="00406E85"/>
    <w:rsid w:val="004072B1"/>
    <w:rsid w:val="004072E7"/>
    <w:rsid w:val="00407F1E"/>
    <w:rsid w:val="00410371"/>
    <w:rsid w:val="00410C15"/>
    <w:rsid w:val="00410C20"/>
    <w:rsid w:val="00411091"/>
    <w:rsid w:val="004117F0"/>
    <w:rsid w:val="00411920"/>
    <w:rsid w:val="00411C2B"/>
    <w:rsid w:val="00411C38"/>
    <w:rsid w:val="00412444"/>
    <w:rsid w:val="004126F8"/>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C06"/>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5C7"/>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EA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3A"/>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01E"/>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17B"/>
    <w:rsid w:val="00463370"/>
    <w:rsid w:val="00463575"/>
    <w:rsid w:val="0046366C"/>
    <w:rsid w:val="00464090"/>
    <w:rsid w:val="00464863"/>
    <w:rsid w:val="0046497D"/>
    <w:rsid w:val="00464BB3"/>
    <w:rsid w:val="00465CAC"/>
    <w:rsid w:val="00465F2B"/>
    <w:rsid w:val="004660EE"/>
    <w:rsid w:val="00466292"/>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C3D"/>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B37"/>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06"/>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C9F"/>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4F29"/>
    <w:rsid w:val="004A5294"/>
    <w:rsid w:val="004A536A"/>
    <w:rsid w:val="004A5654"/>
    <w:rsid w:val="004A5C7C"/>
    <w:rsid w:val="004A5D49"/>
    <w:rsid w:val="004A5E25"/>
    <w:rsid w:val="004A60DA"/>
    <w:rsid w:val="004A6670"/>
    <w:rsid w:val="004A6B4F"/>
    <w:rsid w:val="004A7206"/>
    <w:rsid w:val="004A74F6"/>
    <w:rsid w:val="004A755F"/>
    <w:rsid w:val="004A760D"/>
    <w:rsid w:val="004A76DE"/>
    <w:rsid w:val="004A76EE"/>
    <w:rsid w:val="004A772D"/>
    <w:rsid w:val="004A773C"/>
    <w:rsid w:val="004A77CA"/>
    <w:rsid w:val="004B0051"/>
    <w:rsid w:val="004B0132"/>
    <w:rsid w:val="004B0591"/>
    <w:rsid w:val="004B0634"/>
    <w:rsid w:val="004B08D5"/>
    <w:rsid w:val="004B0D5F"/>
    <w:rsid w:val="004B0FA9"/>
    <w:rsid w:val="004B13F7"/>
    <w:rsid w:val="004B13F8"/>
    <w:rsid w:val="004B165F"/>
    <w:rsid w:val="004B17B8"/>
    <w:rsid w:val="004B2137"/>
    <w:rsid w:val="004B278A"/>
    <w:rsid w:val="004B29F4"/>
    <w:rsid w:val="004B2C7F"/>
    <w:rsid w:val="004B309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FA5"/>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6BE"/>
    <w:rsid w:val="004C4837"/>
    <w:rsid w:val="004C4F0A"/>
    <w:rsid w:val="004C4F88"/>
    <w:rsid w:val="004C5035"/>
    <w:rsid w:val="004C50BC"/>
    <w:rsid w:val="004C51AF"/>
    <w:rsid w:val="004C52D1"/>
    <w:rsid w:val="004C5CEF"/>
    <w:rsid w:val="004C6627"/>
    <w:rsid w:val="004C6C78"/>
    <w:rsid w:val="004C6D62"/>
    <w:rsid w:val="004C7060"/>
    <w:rsid w:val="004C72E9"/>
    <w:rsid w:val="004C7C53"/>
    <w:rsid w:val="004C7C72"/>
    <w:rsid w:val="004C7E83"/>
    <w:rsid w:val="004C7F52"/>
    <w:rsid w:val="004C7F66"/>
    <w:rsid w:val="004C7FBF"/>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F4B"/>
    <w:rsid w:val="004D31F8"/>
    <w:rsid w:val="004D325C"/>
    <w:rsid w:val="004D32AA"/>
    <w:rsid w:val="004D34F2"/>
    <w:rsid w:val="004D3578"/>
    <w:rsid w:val="004D393F"/>
    <w:rsid w:val="004D3F9B"/>
    <w:rsid w:val="004D41ED"/>
    <w:rsid w:val="004D452C"/>
    <w:rsid w:val="004D4E33"/>
    <w:rsid w:val="004D4EFA"/>
    <w:rsid w:val="004D52B0"/>
    <w:rsid w:val="004D547F"/>
    <w:rsid w:val="004D5609"/>
    <w:rsid w:val="004D5912"/>
    <w:rsid w:val="004D5A47"/>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01"/>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BA2"/>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19C"/>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F9C"/>
    <w:rsid w:val="00532139"/>
    <w:rsid w:val="00532AAF"/>
    <w:rsid w:val="00532F41"/>
    <w:rsid w:val="00532FD4"/>
    <w:rsid w:val="00533204"/>
    <w:rsid w:val="005337F6"/>
    <w:rsid w:val="00533821"/>
    <w:rsid w:val="00533A09"/>
    <w:rsid w:val="00533A24"/>
    <w:rsid w:val="0053476B"/>
    <w:rsid w:val="005347CF"/>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2F8"/>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507"/>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5E"/>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C5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B1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A82"/>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0"/>
    <w:rsid w:val="00584776"/>
    <w:rsid w:val="00584BD0"/>
    <w:rsid w:val="00584CE6"/>
    <w:rsid w:val="00585667"/>
    <w:rsid w:val="00585761"/>
    <w:rsid w:val="00585C59"/>
    <w:rsid w:val="00585F03"/>
    <w:rsid w:val="0058647A"/>
    <w:rsid w:val="00586BD5"/>
    <w:rsid w:val="00587021"/>
    <w:rsid w:val="00587066"/>
    <w:rsid w:val="0058710F"/>
    <w:rsid w:val="00587309"/>
    <w:rsid w:val="00587310"/>
    <w:rsid w:val="0058751A"/>
    <w:rsid w:val="00587919"/>
    <w:rsid w:val="00587A9A"/>
    <w:rsid w:val="00587D44"/>
    <w:rsid w:val="00587D92"/>
    <w:rsid w:val="00587ED4"/>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9C7"/>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269"/>
    <w:rsid w:val="005B2805"/>
    <w:rsid w:val="005B2868"/>
    <w:rsid w:val="005B2F9B"/>
    <w:rsid w:val="005B3090"/>
    <w:rsid w:val="005B31C7"/>
    <w:rsid w:val="005B3452"/>
    <w:rsid w:val="005B3738"/>
    <w:rsid w:val="005B40F3"/>
    <w:rsid w:val="005B44AA"/>
    <w:rsid w:val="005B453F"/>
    <w:rsid w:val="005B459C"/>
    <w:rsid w:val="005B4760"/>
    <w:rsid w:val="005B5912"/>
    <w:rsid w:val="005B5C3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2F2F"/>
    <w:rsid w:val="005C3527"/>
    <w:rsid w:val="005C3DEF"/>
    <w:rsid w:val="005C454E"/>
    <w:rsid w:val="005C4625"/>
    <w:rsid w:val="005C4BA4"/>
    <w:rsid w:val="005C4C47"/>
    <w:rsid w:val="005C4E31"/>
    <w:rsid w:val="005C5064"/>
    <w:rsid w:val="005C5111"/>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1FCB"/>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767"/>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96F"/>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C0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DF"/>
    <w:rsid w:val="0061705B"/>
    <w:rsid w:val="006171DA"/>
    <w:rsid w:val="00617242"/>
    <w:rsid w:val="006175BF"/>
    <w:rsid w:val="00617735"/>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23"/>
    <w:rsid w:val="006257ED"/>
    <w:rsid w:val="00625BC0"/>
    <w:rsid w:val="00625CF6"/>
    <w:rsid w:val="00626163"/>
    <w:rsid w:val="006267E2"/>
    <w:rsid w:val="00626840"/>
    <w:rsid w:val="006269C7"/>
    <w:rsid w:val="00626C51"/>
    <w:rsid w:val="00627125"/>
    <w:rsid w:val="00627366"/>
    <w:rsid w:val="0062772A"/>
    <w:rsid w:val="00627908"/>
    <w:rsid w:val="00627C5C"/>
    <w:rsid w:val="00627E02"/>
    <w:rsid w:val="00630657"/>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2FD7"/>
    <w:rsid w:val="006336D6"/>
    <w:rsid w:val="00633802"/>
    <w:rsid w:val="00633968"/>
    <w:rsid w:val="00633A2B"/>
    <w:rsid w:val="00633AA9"/>
    <w:rsid w:val="00633DBB"/>
    <w:rsid w:val="0063426B"/>
    <w:rsid w:val="0063426C"/>
    <w:rsid w:val="00634414"/>
    <w:rsid w:val="00634867"/>
    <w:rsid w:val="00634981"/>
    <w:rsid w:val="00634C4A"/>
    <w:rsid w:val="00634EC2"/>
    <w:rsid w:val="0063537E"/>
    <w:rsid w:val="00635489"/>
    <w:rsid w:val="006359DB"/>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A6"/>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6E6"/>
    <w:rsid w:val="00646939"/>
    <w:rsid w:val="0064695D"/>
    <w:rsid w:val="00646D7B"/>
    <w:rsid w:val="00647336"/>
    <w:rsid w:val="006474A2"/>
    <w:rsid w:val="006474A9"/>
    <w:rsid w:val="00647E96"/>
    <w:rsid w:val="006508B8"/>
    <w:rsid w:val="006509C0"/>
    <w:rsid w:val="00650A04"/>
    <w:rsid w:val="00650F4C"/>
    <w:rsid w:val="00650FCF"/>
    <w:rsid w:val="00651191"/>
    <w:rsid w:val="006511A2"/>
    <w:rsid w:val="00651368"/>
    <w:rsid w:val="00651560"/>
    <w:rsid w:val="0065163B"/>
    <w:rsid w:val="006516AF"/>
    <w:rsid w:val="006519D7"/>
    <w:rsid w:val="00651E65"/>
    <w:rsid w:val="00651E87"/>
    <w:rsid w:val="00651EAF"/>
    <w:rsid w:val="006525F4"/>
    <w:rsid w:val="0065260A"/>
    <w:rsid w:val="006529E5"/>
    <w:rsid w:val="0065336B"/>
    <w:rsid w:val="0065338C"/>
    <w:rsid w:val="006535B0"/>
    <w:rsid w:val="00653638"/>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234"/>
    <w:rsid w:val="006616E5"/>
    <w:rsid w:val="00662153"/>
    <w:rsid w:val="00662241"/>
    <w:rsid w:val="006624AD"/>
    <w:rsid w:val="0066272C"/>
    <w:rsid w:val="00662940"/>
    <w:rsid w:val="00662B32"/>
    <w:rsid w:val="00662E4C"/>
    <w:rsid w:val="00662FA9"/>
    <w:rsid w:val="006637BB"/>
    <w:rsid w:val="00663A6F"/>
    <w:rsid w:val="00663C05"/>
    <w:rsid w:val="00664161"/>
    <w:rsid w:val="0066440E"/>
    <w:rsid w:val="00664F1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2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7C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18"/>
    <w:rsid w:val="00692225"/>
    <w:rsid w:val="00692390"/>
    <w:rsid w:val="00692834"/>
    <w:rsid w:val="00692906"/>
    <w:rsid w:val="00692909"/>
    <w:rsid w:val="00692977"/>
    <w:rsid w:val="006929EC"/>
    <w:rsid w:val="00692C8D"/>
    <w:rsid w:val="00692E8B"/>
    <w:rsid w:val="006931DA"/>
    <w:rsid w:val="00693348"/>
    <w:rsid w:val="00693A1C"/>
    <w:rsid w:val="006940E8"/>
    <w:rsid w:val="006945A4"/>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19"/>
    <w:rsid w:val="006A5A1C"/>
    <w:rsid w:val="006A5D5D"/>
    <w:rsid w:val="006A5DCC"/>
    <w:rsid w:val="006A6032"/>
    <w:rsid w:val="006A6205"/>
    <w:rsid w:val="006A6830"/>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BE5"/>
    <w:rsid w:val="006B0DE8"/>
    <w:rsid w:val="006B0F3D"/>
    <w:rsid w:val="006B1007"/>
    <w:rsid w:val="006B101F"/>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DD"/>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E7D0E"/>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29D"/>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C89"/>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D81"/>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B78"/>
    <w:rsid w:val="00736D62"/>
    <w:rsid w:val="00736EE8"/>
    <w:rsid w:val="0073714B"/>
    <w:rsid w:val="0073752A"/>
    <w:rsid w:val="007376D6"/>
    <w:rsid w:val="0073776E"/>
    <w:rsid w:val="0073797F"/>
    <w:rsid w:val="00737AD3"/>
    <w:rsid w:val="00737BE6"/>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24"/>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3F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51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BB"/>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B2C"/>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94A"/>
    <w:rsid w:val="007A0A5C"/>
    <w:rsid w:val="007A0DE5"/>
    <w:rsid w:val="007A0F9E"/>
    <w:rsid w:val="007A1323"/>
    <w:rsid w:val="007A17BA"/>
    <w:rsid w:val="007A1D08"/>
    <w:rsid w:val="007A1F16"/>
    <w:rsid w:val="007A209B"/>
    <w:rsid w:val="007A22B6"/>
    <w:rsid w:val="007A242C"/>
    <w:rsid w:val="007A28B4"/>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687"/>
    <w:rsid w:val="007A79AD"/>
    <w:rsid w:val="007B02BB"/>
    <w:rsid w:val="007B03D1"/>
    <w:rsid w:val="007B06E1"/>
    <w:rsid w:val="007B08BD"/>
    <w:rsid w:val="007B0AEC"/>
    <w:rsid w:val="007B0C60"/>
    <w:rsid w:val="007B0CFC"/>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F4F"/>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6A"/>
    <w:rsid w:val="007C66C2"/>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551"/>
    <w:rsid w:val="007D2859"/>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052"/>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8B7"/>
    <w:rsid w:val="007F1A15"/>
    <w:rsid w:val="007F1AF7"/>
    <w:rsid w:val="007F1E8B"/>
    <w:rsid w:val="007F2052"/>
    <w:rsid w:val="007F283E"/>
    <w:rsid w:val="007F29E9"/>
    <w:rsid w:val="007F2C27"/>
    <w:rsid w:val="007F2D08"/>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5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FAE"/>
    <w:rsid w:val="00823096"/>
    <w:rsid w:val="00823247"/>
    <w:rsid w:val="00823414"/>
    <w:rsid w:val="0082351D"/>
    <w:rsid w:val="008239BE"/>
    <w:rsid w:val="00823A09"/>
    <w:rsid w:val="00823C38"/>
    <w:rsid w:val="00823D2E"/>
    <w:rsid w:val="00823D51"/>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00C"/>
    <w:rsid w:val="008315D0"/>
    <w:rsid w:val="0083165C"/>
    <w:rsid w:val="00831DAC"/>
    <w:rsid w:val="0083209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D42"/>
    <w:rsid w:val="00843537"/>
    <w:rsid w:val="00843656"/>
    <w:rsid w:val="00843B26"/>
    <w:rsid w:val="00843E55"/>
    <w:rsid w:val="0084447A"/>
    <w:rsid w:val="008446E0"/>
    <w:rsid w:val="0084473C"/>
    <w:rsid w:val="00844B7F"/>
    <w:rsid w:val="00844DBE"/>
    <w:rsid w:val="00844F25"/>
    <w:rsid w:val="00845198"/>
    <w:rsid w:val="0084534D"/>
    <w:rsid w:val="00845534"/>
    <w:rsid w:val="00845929"/>
    <w:rsid w:val="00845ECE"/>
    <w:rsid w:val="0084620C"/>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2E"/>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121"/>
    <w:rsid w:val="008562C2"/>
    <w:rsid w:val="00856319"/>
    <w:rsid w:val="0085671C"/>
    <w:rsid w:val="00856825"/>
    <w:rsid w:val="00856826"/>
    <w:rsid w:val="008568C0"/>
    <w:rsid w:val="0085691F"/>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1AB"/>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50A"/>
    <w:rsid w:val="0087588F"/>
    <w:rsid w:val="008758A1"/>
    <w:rsid w:val="00875AA6"/>
    <w:rsid w:val="00875AAF"/>
    <w:rsid w:val="00875E37"/>
    <w:rsid w:val="00876032"/>
    <w:rsid w:val="00876283"/>
    <w:rsid w:val="0087688F"/>
    <w:rsid w:val="008768CA"/>
    <w:rsid w:val="00876BE6"/>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08"/>
    <w:rsid w:val="0089111B"/>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1D"/>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52C"/>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668"/>
    <w:rsid w:val="008A3988"/>
    <w:rsid w:val="008A42EB"/>
    <w:rsid w:val="008A4309"/>
    <w:rsid w:val="008A43F6"/>
    <w:rsid w:val="008A4482"/>
    <w:rsid w:val="008A45A6"/>
    <w:rsid w:val="008A481B"/>
    <w:rsid w:val="008A4A00"/>
    <w:rsid w:val="008A4B4A"/>
    <w:rsid w:val="008A4D0A"/>
    <w:rsid w:val="008A4ECE"/>
    <w:rsid w:val="008A5266"/>
    <w:rsid w:val="008A54BE"/>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B39"/>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6E0"/>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88A"/>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345"/>
    <w:rsid w:val="008F0D03"/>
    <w:rsid w:val="008F0DD4"/>
    <w:rsid w:val="008F11C5"/>
    <w:rsid w:val="008F15B3"/>
    <w:rsid w:val="008F17A9"/>
    <w:rsid w:val="008F1816"/>
    <w:rsid w:val="008F1830"/>
    <w:rsid w:val="008F29E5"/>
    <w:rsid w:val="008F2C3F"/>
    <w:rsid w:val="008F2DEA"/>
    <w:rsid w:val="008F3062"/>
    <w:rsid w:val="008F33EC"/>
    <w:rsid w:val="008F34FB"/>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7D"/>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5C6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5E9"/>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A0"/>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5EDA"/>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E28"/>
    <w:rsid w:val="009423B4"/>
    <w:rsid w:val="00942577"/>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F3"/>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2B"/>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5D9"/>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447"/>
    <w:rsid w:val="00974BE5"/>
    <w:rsid w:val="0097507C"/>
    <w:rsid w:val="00975108"/>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B6"/>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B8"/>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143"/>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7BC"/>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731"/>
    <w:rsid w:val="009A7883"/>
    <w:rsid w:val="009A7AB8"/>
    <w:rsid w:val="009A7BA3"/>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5E6"/>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624"/>
    <w:rsid w:val="009C1827"/>
    <w:rsid w:val="009C1CAF"/>
    <w:rsid w:val="009C1EA6"/>
    <w:rsid w:val="009C21E7"/>
    <w:rsid w:val="009C25AE"/>
    <w:rsid w:val="009C2621"/>
    <w:rsid w:val="009C2799"/>
    <w:rsid w:val="009C2912"/>
    <w:rsid w:val="009C297E"/>
    <w:rsid w:val="009C2FE8"/>
    <w:rsid w:val="009C3001"/>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A45"/>
    <w:rsid w:val="009C6BA2"/>
    <w:rsid w:val="009C7017"/>
    <w:rsid w:val="009C70E7"/>
    <w:rsid w:val="009C7196"/>
    <w:rsid w:val="009C724A"/>
    <w:rsid w:val="009C7385"/>
    <w:rsid w:val="009C79C4"/>
    <w:rsid w:val="009C7C48"/>
    <w:rsid w:val="009C7F04"/>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6D1"/>
    <w:rsid w:val="009E47E5"/>
    <w:rsid w:val="009E4AA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00B"/>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DC"/>
    <w:rsid w:val="00A1186B"/>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74"/>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3FF"/>
    <w:rsid w:val="00A254B2"/>
    <w:rsid w:val="00A2560E"/>
    <w:rsid w:val="00A256FE"/>
    <w:rsid w:val="00A25B46"/>
    <w:rsid w:val="00A26868"/>
    <w:rsid w:val="00A2692B"/>
    <w:rsid w:val="00A26C0D"/>
    <w:rsid w:val="00A27028"/>
    <w:rsid w:val="00A277DA"/>
    <w:rsid w:val="00A278CD"/>
    <w:rsid w:val="00A27BF6"/>
    <w:rsid w:val="00A27D3C"/>
    <w:rsid w:val="00A27D43"/>
    <w:rsid w:val="00A27DAE"/>
    <w:rsid w:val="00A27E28"/>
    <w:rsid w:val="00A27E96"/>
    <w:rsid w:val="00A27F82"/>
    <w:rsid w:val="00A3063E"/>
    <w:rsid w:val="00A309F6"/>
    <w:rsid w:val="00A30CC4"/>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6ED"/>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14F"/>
    <w:rsid w:val="00A61252"/>
    <w:rsid w:val="00A61259"/>
    <w:rsid w:val="00A61287"/>
    <w:rsid w:val="00A617A2"/>
    <w:rsid w:val="00A61B2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825"/>
    <w:rsid w:val="00A77A70"/>
    <w:rsid w:val="00A77B5F"/>
    <w:rsid w:val="00A77C70"/>
    <w:rsid w:val="00A77CE1"/>
    <w:rsid w:val="00A805B1"/>
    <w:rsid w:val="00A8067E"/>
    <w:rsid w:val="00A809D6"/>
    <w:rsid w:val="00A80CF8"/>
    <w:rsid w:val="00A80CFC"/>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100"/>
    <w:rsid w:val="00A846CC"/>
    <w:rsid w:val="00A84ABA"/>
    <w:rsid w:val="00A84E81"/>
    <w:rsid w:val="00A84F94"/>
    <w:rsid w:val="00A8542C"/>
    <w:rsid w:val="00A856E3"/>
    <w:rsid w:val="00A859F2"/>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667"/>
    <w:rsid w:val="00A967BF"/>
    <w:rsid w:val="00A967C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2F6D"/>
    <w:rsid w:val="00AA3C01"/>
    <w:rsid w:val="00AA4162"/>
    <w:rsid w:val="00AA45D5"/>
    <w:rsid w:val="00AA485D"/>
    <w:rsid w:val="00AA4C25"/>
    <w:rsid w:val="00AA4E8E"/>
    <w:rsid w:val="00AA4F33"/>
    <w:rsid w:val="00AA50B4"/>
    <w:rsid w:val="00AA5130"/>
    <w:rsid w:val="00AA522A"/>
    <w:rsid w:val="00AA585F"/>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9E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802"/>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AE9"/>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6F5F"/>
    <w:rsid w:val="00AC74CA"/>
    <w:rsid w:val="00AC79E9"/>
    <w:rsid w:val="00AC7AC5"/>
    <w:rsid w:val="00AC7DD8"/>
    <w:rsid w:val="00AC7FC4"/>
    <w:rsid w:val="00AD0B29"/>
    <w:rsid w:val="00AD1CD8"/>
    <w:rsid w:val="00AD213E"/>
    <w:rsid w:val="00AD26FD"/>
    <w:rsid w:val="00AD2800"/>
    <w:rsid w:val="00AD2AEC"/>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8E"/>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F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461"/>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1FD"/>
    <w:rsid w:val="00B13225"/>
    <w:rsid w:val="00B137E6"/>
    <w:rsid w:val="00B14AA9"/>
    <w:rsid w:val="00B14D54"/>
    <w:rsid w:val="00B14E3D"/>
    <w:rsid w:val="00B1531E"/>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80"/>
    <w:rsid w:val="00B228CC"/>
    <w:rsid w:val="00B22D53"/>
    <w:rsid w:val="00B22F00"/>
    <w:rsid w:val="00B22F21"/>
    <w:rsid w:val="00B231E6"/>
    <w:rsid w:val="00B23ABF"/>
    <w:rsid w:val="00B23BDE"/>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6E2C"/>
    <w:rsid w:val="00B275C0"/>
    <w:rsid w:val="00B275FB"/>
    <w:rsid w:val="00B27901"/>
    <w:rsid w:val="00B27A76"/>
    <w:rsid w:val="00B27BAF"/>
    <w:rsid w:val="00B300E6"/>
    <w:rsid w:val="00B309B8"/>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66"/>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88"/>
    <w:rsid w:val="00B41FCD"/>
    <w:rsid w:val="00B423E0"/>
    <w:rsid w:val="00B425D1"/>
    <w:rsid w:val="00B42C52"/>
    <w:rsid w:val="00B43D13"/>
    <w:rsid w:val="00B43D79"/>
    <w:rsid w:val="00B43E87"/>
    <w:rsid w:val="00B44227"/>
    <w:rsid w:val="00B4448A"/>
    <w:rsid w:val="00B4455E"/>
    <w:rsid w:val="00B44B7F"/>
    <w:rsid w:val="00B44CA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A5"/>
    <w:rsid w:val="00B53FB7"/>
    <w:rsid w:val="00B54018"/>
    <w:rsid w:val="00B546D5"/>
    <w:rsid w:val="00B547B2"/>
    <w:rsid w:val="00B5481A"/>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10"/>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294"/>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B28"/>
    <w:rsid w:val="00B77309"/>
    <w:rsid w:val="00B77D70"/>
    <w:rsid w:val="00B77D7F"/>
    <w:rsid w:val="00B77F03"/>
    <w:rsid w:val="00B80009"/>
    <w:rsid w:val="00B800A6"/>
    <w:rsid w:val="00B803E0"/>
    <w:rsid w:val="00B806BD"/>
    <w:rsid w:val="00B8097F"/>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50B"/>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75"/>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C23"/>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A54"/>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D1D"/>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C89"/>
    <w:rsid w:val="00BF6F0E"/>
    <w:rsid w:val="00BF6F3D"/>
    <w:rsid w:val="00BF7024"/>
    <w:rsid w:val="00BF7976"/>
    <w:rsid w:val="00BF79BF"/>
    <w:rsid w:val="00C004CB"/>
    <w:rsid w:val="00C004FA"/>
    <w:rsid w:val="00C00546"/>
    <w:rsid w:val="00C00553"/>
    <w:rsid w:val="00C008A1"/>
    <w:rsid w:val="00C008C5"/>
    <w:rsid w:val="00C00B5C"/>
    <w:rsid w:val="00C01149"/>
    <w:rsid w:val="00C01259"/>
    <w:rsid w:val="00C0130C"/>
    <w:rsid w:val="00C01388"/>
    <w:rsid w:val="00C0162C"/>
    <w:rsid w:val="00C02385"/>
    <w:rsid w:val="00C023C1"/>
    <w:rsid w:val="00C02A2A"/>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07"/>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074"/>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86B"/>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6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3A2"/>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3C"/>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AF"/>
    <w:rsid w:val="00C56DE7"/>
    <w:rsid w:val="00C56DF1"/>
    <w:rsid w:val="00C56E6C"/>
    <w:rsid w:val="00C56F47"/>
    <w:rsid w:val="00C5705E"/>
    <w:rsid w:val="00C574E9"/>
    <w:rsid w:val="00C5780D"/>
    <w:rsid w:val="00C5795D"/>
    <w:rsid w:val="00C57B24"/>
    <w:rsid w:val="00C57C5D"/>
    <w:rsid w:val="00C57C6D"/>
    <w:rsid w:val="00C57D67"/>
    <w:rsid w:val="00C57E16"/>
    <w:rsid w:val="00C57EB8"/>
    <w:rsid w:val="00C6049E"/>
    <w:rsid w:val="00C60642"/>
    <w:rsid w:val="00C608D1"/>
    <w:rsid w:val="00C609CD"/>
    <w:rsid w:val="00C60B80"/>
    <w:rsid w:val="00C60ED6"/>
    <w:rsid w:val="00C61386"/>
    <w:rsid w:val="00C615C4"/>
    <w:rsid w:val="00C61A0B"/>
    <w:rsid w:val="00C61ADD"/>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455"/>
    <w:rsid w:val="00C65528"/>
    <w:rsid w:val="00C65606"/>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3C92"/>
    <w:rsid w:val="00C74086"/>
    <w:rsid w:val="00C74139"/>
    <w:rsid w:val="00C74296"/>
    <w:rsid w:val="00C74794"/>
    <w:rsid w:val="00C74E5E"/>
    <w:rsid w:val="00C75189"/>
    <w:rsid w:val="00C75769"/>
    <w:rsid w:val="00C7576C"/>
    <w:rsid w:val="00C75A79"/>
    <w:rsid w:val="00C75C6B"/>
    <w:rsid w:val="00C75D27"/>
    <w:rsid w:val="00C7650C"/>
    <w:rsid w:val="00C76602"/>
    <w:rsid w:val="00C76A2D"/>
    <w:rsid w:val="00C76A95"/>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2EE8"/>
    <w:rsid w:val="00C931B9"/>
    <w:rsid w:val="00C931CD"/>
    <w:rsid w:val="00C935BB"/>
    <w:rsid w:val="00C93947"/>
    <w:rsid w:val="00C93F40"/>
    <w:rsid w:val="00C94252"/>
    <w:rsid w:val="00C945DB"/>
    <w:rsid w:val="00C94AF6"/>
    <w:rsid w:val="00C94B21"/>
    <w:rsid w:val="00C95212"/>
    <w:rsid w:val="00C95667"/>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46"/>
    <w:rsid w:val="00CA6050"/>
    <w:rsid w:val="00CA60C5"/>
    <w:rsid w:val="00CA61DE"/>
    <w:rsid w:val="00CA624D"/>
    <w:rsid w:val="00CA68D6"/>
    <w:rsid w:val="00CA6A0F"/>
    <w:rsid w:val="00CA6AC4"/>
    <w:rsid w:val="00CA6F0C"/>
    <w:rsid w:val="00CA6F5E"/>
    <w:rsid w:val="00CA70B0"/>
    <w:rsid w:val="00CA7BE7"/>
    <w:rsid w:val="00CB0116"/>
    <w:rsid w:val="00CB033C"/>
    <w:rsid w:val="00CB0597"/>
    <w:rsid w:val="00CB06C3"/>
    <w:rsid w:val="00CB0A0A"/>
    <w:rsid w:val="00CB0B87"/>
    <w:rsid w:val="00CB0CEA"/>
    <w:rsid w:val="00CB0EF9"/>
    <w:rsid w:val="00CB153D"/>
    <w:rsid w:val="00CB15FF"/>
    <w:rsid w:val="00CB1620"/>
    <w:rsid w:val="00CB166B"/>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C8E"/>
    <w:rsid w:val="00CB4D89"/>
    <w:rsid w:val="00CB5002"/>
    <w:rsid w:val="00CB5843"/>
    <w:rsid w:val="00CB5A69"/>
    <w:rsid w:val="00CB5C54"/>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A71"/>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4B6"/>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2B"/>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97A"/>
    <w:rsid w:val="00CE1A87"/>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E06"/>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E"/>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E7D"/>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3D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1CB"/>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340"/>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74"/>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499"/>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C62"/>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01"/>
    <w:rsid w:val="00DA2F27"/>
    <w:rsid w:val="00DA34CB"/>
    <w:rsid w:val="00DA3B12"/>
    <w:rsid w:val="00DA3B83"/>
    <w:rsid w:val="00DA3D2E"/>
    <w:rsid w:val="00DA3D8E"/>
    <w:rsid w:val="00DA441C"/>
    <w:rsid w:val="00DA455C"/>
    <w:rsid w:val="00DA46AC"/>
    <w:rsid w:val="00DA4BD8"/>
    <w:rsid w:val="00DA4D23"/>
    <w:rsid w:val="00DA4FAD"/>
    <w:rsid w:val="00DA5708"/>
    <w:rsid w:val="00DA589A"/>
    <w:rsid w:val="00DA5FE6"/>
    <w:rsid w:val="00DA6085"/>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8A2"/>
    <w:rsid w:val="00DB0D42"/>
    <w:rsid w:val="00DB0EB9"/>
    <w:rsid w:val="00DB15D1"/>
    <w:rsid w:val="00DB1634"/>
    <w:rsid w:val="00DB1818"/>
    <w:rsid w:val="00DB1AB4"/>
    <w:rsid w:val="00DB1B41"/>
    <w:rsid w:val="00DB1B79"/>
    <w:rsid w:val="00DB23D1"/>
    <w:rsid w:val="00DB299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43"/>
    <w:rsid w:val="00DC106F"/>
    <w:rsid w:val="00DC1461"/>
    <w:rsid w:val="00DC154D"/>
    <w:rsid w:val="00DC187A"/>
    <w:rsid w:val="00DC1E26"/>
    <w:rsid w:val="00DC1F94"/>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7ED"/>
    <w:rsid w:val="00DC4979"/>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C7FB4"/>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F0D"/>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A6"/>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EC1"/>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5C7"/>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336"/>
    <w:rsid w:val="00E2448C"/>
    <w:rsid w:val="00E2456C"/>
    <w:rsid w:val="00E245E4"/>
    <w:rsid w:val="00E24900"/>
    <w:rsid w:val="00E24B22"/>
    <w:rsid w:val="00E24DA3"/>
    <w:rsid w:val="00E25043"/>
    <w:rsid w:val="00E251A8"/>
    <w:rsid w:val="00E2539C"/>
    <w:rsid w:val="00E25424"/>
    <w:rsid w:val="00E266B2"/>
    <w:rsid w:val="00E266E3"/>
    <w:rsid w:val="00E26A41"/>
    <w:rsid w:val="00E26C66"/>
    <w:rsid w:val="00E26E91"/>
    <w:rsid w:val="00E275BA"/>
    <w:rsid w:val="00E27909"/>
    <w:rsid w:val="00E27C1B"/>
    <w:rsid w:val="00E27D0A"/>
    <w:rsid w:val="00E304FA"/>
    <w:rsid w:val="00E30666"/>
    <w:rsid w:val="00E30750"/>
    <w:rsid w:val="00E30D58"/>
    <w:rsid w:val="00E31556"/>
    <w:rsid w:val="00E31B7B"/>
    <w:rsid w:val="00E31BB8"/>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646"/>
    <w:rsid w:val="00E7095A"/>
    <w:rsid w:val="00E70983"/>
    <w:rsid w:val="00E70D3C"/>
    <w:rsid w:val="00E71D45"/>
    <w:rsid w:val="00E720F6"/>
    <w:rsid w:val="00E722E7"/>
    <w:rsid w:val="00E72ABF"/>
    <w:rsid w:val="00E7307A"/>
    <w:rsid w:val="00E73083"/>
    <w:rsid w:val="00E73400"/>
    <w:rsid w:val="00E7341E"/>
    <w:rsid w:val="00E734C0"/>
    <w:rsid w:val="00E734F6"/>
    <w:rsid w:val="00E735F2"/>
    <w:rsid w:val="00E7417A"/>
    <w:rsid w:val="00E742B8"/>
    <w:rsid w:val="00E74720"/>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A3"/>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D87"/>
    <w:rsid w:val="00E95EA0"/>
    <w:rsid w:val="00E96016"/>
    <w:rsid w:val="00E9619D"/>
    <w:rsid w:val="00E969A0"/>
    <w:rsid w:val="00E96A66"/>
    <w:rsid w:val="00E96D9C"/>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3CC5"/>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639"/>
    <w:rsid w:val="00EB09B7"/>
    <w:rsid w:val="00EB09C0"/>
    <w:rsid w:val="00EB0D97"/>
    <w:rsid w:val="00EB0E28"/>
    <w:rsid w:val="00EB108E"/>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7DF"/>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9F1"/>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5D5"/>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65"/>
    <w:rsid w:val="00F05CE0"/>
    <w:rsid w:val="00F05D47"/>
    <w:rsid w:val="00F05F2F"/>
    <w:rsid w:val="00F05F8B"/>
    <w:rsid w:val="00F0633F"/>
    <w:rsid w:val="00F0650C"/>
    <w:rsid w:val="00F06AD4"/>
    <w:rsid w:val="00F06CC8"/>
    <w:rsid w:val="00F06EC2"/>
    <w:rsid w:val="00F07930"/>
    <w:rsid w:val="00F07AF4"/>
    <w:rsid w:val="00F07C3E"/>
    <w:rsid w:val="00F07C86"/>
    <w:rsid w:val="00F07D6C"/>
    <w:rsid w:val="00F10643"/>
    <w:rsid w:val="00F10B4F"/>
    <w:rsid w:val="00F10BD4"/>
    <w:rsid w:val="00F10E2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2A9"/>
    <w:rsid w:val="00F2467F"/>
    <w:rsid w:val="00F2516E"/>
    <w:rsid w:val="00F251DD"/>
    <w:rsid w:val="00F25275"/>
    <w:rsid w:val="00F25D79"/>
    <w:rsid w:val="00F25D98"/>
    <w:rsid w:val="00F26431"/>
    <w:rsid w:val="00F26779"/>
    <w:rsid w:val="00F267F5"/>
    <w:rsid w:val="00F26E16"/>
    <w:rsid w:val="00F27205"/>
    <w:rsid w:val="00F27357"/>
    <w:rsid w:val="00F27564"/>
    <w:rsid w:val="00F27840"/>
    <w:rsid w:val="00F27AF5"/>
    <w:rsid w:val="00F27D15"/>
    <w:rsid w:val="00F27D34"/>
    <w:rsid w:val="00F27E61"/>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3F3"/>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BA2"/>
    <w:rsid w:val="00F43C6B"/>
    <w:rsid w:val="00F43D0B"/>
    <w:rsid w:val="00F43E8F"/>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BBC"/>
    <w:rsid w:val="00F52D01"/>
    <w:rsid w:val="00F52D88"/>
    <w:rsid w:val="00F52E04"/>
    <w:rsid w:val="00F53198"/>
    <w:rsid w:val="00F531F9"/>
    <w:rsid w:val="00F5320D"/>
    <w:rsid w:val="00F53531"/>
    <w:rsid w:val="00F535A7"/>
    <w:rsid w:val="00F536EA"/>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4B"/>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43C"/>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328"/>
    <w:rsid w:val="00F7793A"/>
    <w:rsid w:val="00F77C87"/>
    <w:rsid w:val="00F77D16"/>
    <w:rsid w:val="00F80317"/>
    <w:rsid w:val="00F80AFB"/>
    <w:rsid w:val="00F80BEF"/>
    <w:rsid w:val="00F80F1C"/>
    <w:rsid w:val="00F810C4"/>
    <w:rsid w:val="00F8179F"/>
    <w:rsid w:val="00F81FD9"/>
    <w:rsid w:val="00F8210C"/>
    <w:rsid w:val="00F82345"/>
    <w:rsid w:val="00F82536"/>
    <w:rsid w:val="00F827D7"/>
    <w:rsid w:val="00F82957"/>
    <w:rsid w:val="00F82B7C"/>
    <w:rsid w:val="00F82C01"/>
    <w:rsid w:val="00F82C34"/>
    <w:rsid w:val="00F832AB"/>
    <w:rsid w:val="00F835F0"/>
    <w:rsid w:val="00F836F4"/>
    <w:rsid w:val="00F8387B"/>
    <w:rsid w:val="00F83B6A"/>
    <w:rsid w:val="00F83C1C"/>
    <w:rsid w:val="00F83E08"/>
    <w:rsid w:val="00F83EC4"/>
    <w:rsid w:val="00F83F10"/>
    <w:rsid w:val="00F8419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812"/>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352"/>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07A"/>
    <w:rsid w:val="00F97210"/>
    <w:rsid w:val="00F97D30"/>
    <w:rsid w:val="00FA0237"/>
    <w:rsid w:val="00FA0341"/>
    <w:rsid w:val="00FA04DC"/>
    <w:rsid w:val="00FA0635"/>
    <w:rsid w:val="00FA0732"/>
    <w:rsid w:val="00FA0C29"/>
    <w:rsid w:val="00FA0D15"/>
    <w:rsid w:val="00FA0D37"/>
    <w:rsid w:val="00FA1266"/>
    <w:rsid w:val="00FA17E2"/>
    <w:rsid w:val="00FA1AB4"/>
    <w:rsid w:val="00FA1AC7"/>
    <w:rsid w:val="00FA1B7B"/>
    <w:rsid w:val="00FA1D56"/>
    <w:rsid w:val="00FA1E41"/>
    <w:rsid w:val="00FA1E54"/>
    <w:rsid w:val="00FA2264"/>
    <w:rsid w:val="00FA248F"/>
    <w:rsid w:val="00FA2BD2"/>
    <w:rsid w:val="00FA2DC6"/>
    <w:rsid w:val="00FA2E59"/>
    <w:rsid w:val="00FA2F74"/>
    <w:rsid w:val="00FA35A8"/>
    <w:rsid w:val="00FA3961"/>
    <w:rsid w:val="00FA39DF"/>
    <w:rsid w:val="00FA3A05"/>
    <w:rsid w:val="00FA3CA1"/>
    <w:rsid w:val="00FA3FBB"/>
    <w:rsid w:val="00FA3FF9"/>
    <w:rsid w:val="00FA4988"/>
    <w:rsid w:val="00FA4E7D"/>
    <w:rsid w:val="00FA506A"/>
    <w:rsid w:val="00FA50FF"/>
    <w:rsid w:val="00FA55BE"/>
    <w:rsid w:val="00FA5A91"/>
    <w:rsid w:val="00FA5AA4"/>
    <w:rsid w:val="00FA5AD5"/>
    <w:rsid w:val="00FA5CD0"/>
    <w:rsid w:val="00FA5E7E"/>
    <w:rsid w:val="00FA612E"/>
    <w:rsid w:val="00FA62E2"/>
    <w:rsid w:val="00FA62FE"/>
    <w:rsid w:val="00FA6352"/>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97C"/>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B4"/>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3D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0CF6"/>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E0F"/>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A8F"/>
    <w:rsid w:val="00FF6BD1"/>
    <w:rsid w:val="00FF6FCA"/>
    <w:rsid w:val="00FF738A"/>
    <w:rsid w:val="00FF769E"/>
    <w:rsid w:val="00FF76E3"/>
    <w:rsid w:val="00FF76E6"/>
    <w:rsid w:val="00FF7789"/>
    <w:rsid w:val="00FF7962"/>
    <w:rsid w:val="00FF79B1"/>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488D447-6F97-4AE9-BC52-02D7EF3E6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character" w:styleId="SubtleEmphasis">
    <w:name w:val="Subtle Emphasis"/>
    <w:basedOn w:val="DefaultParagraphFont"/>
    <w:uiPriority w:val="19"/>
    <w:qFormat/>
    <w:locked/>
    <w:rsid w:val="003817E4"/>
    <w:rPr>
      <w:i/>
      <w:iCs/>
      <w:color w:val="404040" w:themeColor="text1" w:themeTint="BF"/>
    </w:rPr>
  </w:style>
  <w:style w:type="paragraph" w:customStyle="1" w:styleId="maintext">
    <w:name w:val="main text"/>
    <w:basedOn w:val="Normal"/>
    <w:link w:val="maintextChar"/>
    <w:qFormat/>
    <w:rsid w:val="006E7D0E"/>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6E7D0E"/>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purl.org/dc/elements/1.1/"/>
    <ds:schemaRef ds:uri="http://www.w3.org/XML/1998/namespace"/>
    <ds:schemaRef ds:uri="d8762117-8292-4133-b1c7-eab5c6487cfd"/>
    <ds:schemaRef ds:uri="http://schemas.microsoft.com/office/2006/documentManagement/types"/>
    <ds:schemaRef ds:uri="http://schemas.microsoft.com/sharepoint/v3"/>
    <ds:schemaRef ds:uri="http://purl.org/dc/dcmitype/"/>
    <ds:schemaRef ds:uri="9b239327-9e80-40e4-b1b7-4394fed77a33"/>
    <ds:schemaRef ds:uri="http://schemas.microsoft.com/office/infopath/2007/PartnerControls"/>
    <ds:schemaRef ds:uri="2f282d3b-eb4a-4b09-b61f-b9593442e286"/>
    <ds:schemaRef ds:uri="http://schemas.microsoft.com/office/2006/metadata/propertie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2</Pages>
  <Words>760</Words>
  <Characters>4337</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5087</CharactersWithSpaces>
  <SharedDoc>false</SharedDoc>
  <HyperlinkBase/>
  <HLinks>
    <vt:vector size="54" baseType="variant">
      <vt:variant>
        <vt:i4>1638453</vt:i4>
      </vt:variant>
      <vt:variant>
        <vt:i4>41</vt:i4>
      </vt:variant>
      <vt:variant>
        <vt:i4>0</vt:i4>
      </vt:variant>
      <vt:variant>
        <vt:i4>5</vt:i4>
      </vt:variant>
      <vt:variant>
        <vt:lpwstr/>
      </vt:variant>
      <vt:variant>
        <vt:lpwstr>_Toc161930619</vt:lpwstr>
      </vt:variant>
      <vt:variant>
        <vt:i4>1638453</vt:i4>
      </vt:variant>
      <vt:variant>
        <vt:i4>38</vt:i4>
      </vt:variant>
      <vt:variant>
        <vt:i4>0</vt:i4>
      </vt:variant>
      <vt:variant>
        <vt:i4>5</vt:i4>
      </vt:variant>
      <vt:variant>
        <vt:lpwstr/>
      </vt:variant>
      <vt:variant>
        <vt:lpwstr>_Toc161930618</vt:lpwstr>
      </vt:variant>
      <vt:variant>
        <vt:i4>1638453</vt:i4>
      </vt:variant>
      <vt:variant>
        <vt:i4>35</vt:i4>
      </vt:variant>
      <vt:variant>
        <vt:i4>0</vt:i4>
      </vt:variant>
      <vt:variant>
        <vt:i4>5</vt:i4>
      </vt:variant>
      <vt:variant>
        <vt:lpwstr/>
      </vt:variant>
      <vt:variant>
        <vt:lpwstr>_Toc161930617</vt:lpwstr>
      </vt:variant>
      <vt:variant>
        <vt:i4>1638453</vt:i4>
      </vt:variant>
      <vt:variant>
        <vt:i4>32</vt:i4>
      </vt:variant>
      <vt:variant>
        <vt:i4>0</vt:i4>
      </vt:variant>
      <vt:variant>
        <vt:i4>5</vt:i4>
      </vt:variant>
      <vt:variant>
        <vt:lpwstr/>
      </vt:variant>
      <vt:variant>
        <vt:lpwstr>_Toc161930616</vt:lpwstr>
      </vt:variant>
      <vt:variant>
        <vt:i4>1638453</vt:i4>
      </vt:variant>
      <vt:variant>
        <vt:i4>29</vt:i4>
      </vt:variant>
      <vt:variant>
        <vt:i4>0</vt:i4>
      </vt:variant>
      <vt:variant>
        <vt:i4>5</vt:i4>
      </vt:variant>
      <vt:variant>
        <vt:lpwstr/>
      </vt:variant>
      <vt:variant>
        <vt:lpwstr>_Toc161930615</vt:lpwstr>
      </vt:variant>
      <vt:variant>
        <vt:i4>1638453</vt:i4>
      </vt:variant>
      <vt:variant>
        <vt:i4>26</vt:i4>
      </vt:variant>
      <vt:variant>
        <vt:i4>0</vt:i4>
      </vt:variant>
      <vt:variant>
        <vt:i4>5</vt:i4>
      </vt:variant>
      <vt:variant>
        <vt:lpwstr/>
      </vt:variant>
      <vt:variant>
        <vt:lpwstr>_Toc161930614</vt:lpwstr>
      </vt:variant>
      <vt:variant>
        <vt:i4>1638453</vt:i4>
      </vt:variant>
      <vt:variant>
        <vt:i4>23</vt:i4>
      </vt:variant>
      <vt:variant>
        <vt:i4>0</vt:i4>
      </vt:variant>
      <vt:variant>
        <vt:i4>5</vt:i4>
      </vt:variant>
      <vt:variant>
        <vt:lpwstr/>
      </vt:variant>
      <vt:variant>
        <vt:lpwstr>_Toc161930613</vt:lpwstr>
      </vt:variant>
      <vt:variant>
        <vt:i4>1638453</vt:i4>
      </vt:variant>
      <vt:variant>
        <vt:i4>20</vt:i4>
      </vt:variant>
      <vt:variant>
        <vt:i4>0</vt:i4>
      </vt:variant>
      <vt:variant>
        <vt:i4>5</vt:i4>
      </vt:variant>
      <vt:variant>
        <vt:lpwstr/>
      </vt:variant>
      <vt:variant>
        <vt:lpwstr>_Toc161930612</vt:lpwstr>
      </vt:variant>
      <vt:variant>
        <vt:i4>5242923</vt:i4>
      </vt:variant>
      <vt:variant>
        <vt:i4>0</vt:i4>
      </vt:variant>
      <vt:variant>
        <vt:i4>0</vt:i4>
      </vt:variant>
      <vt:variant>
        <vt:i4>5</vt:i4>
      </vt:variant>
      <vt:variant>
        <vt:lpwstr>mailto:johan.rune@ericsson.com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Julien Muller</cp:lastModifiedBy>
  <cp:revision>27</cp:revision>
  <cp:lastPrinted>2017-05-09T04:55:00Z</cp:lastPrinted>
  <dcterms:created xsi:type="dcterms:W3CDTF">2024-04-03T14:07:00Z</dcterms:created>
  <dcterms:modified xsi:type="dcterms:W3CDTF">2024-04-08T14:48:00Z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